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B3" w:rsidRDefault="00990BB3" w:rsidP="00990BB3">
      <w:pPr>
        <w:rPr>
          <w:sz w:val="24"/>
          <w:szCs w:val="24"/>
          <w:u w:val="single"/>
        </w:rPr>
      </w:pPr>
      <w:bookmarkStart w:id="0" w:name="_GoBack"/>
      <w:bookmarkEnd w:id="0"/>
    </w:p>
    <w:p w:rsidR="00990BB3" w:rsidRDefault="00990BB3" w:rsidP="00990BB3">
      <w:pPr>
        <w:rPr>
          <w:sz w:val="22"/>
          <w:szCs w:val="22"/>
        </w:rPr>
      </w:pPr>
      <w:r>
        <w:rPr>
          <w:sz w:val="22"/>
          <w:szCs w:val="22"/>
        </w:rPr>
        <w:t xml:space="preserve">The following support services are to be available and accessible for all students studying with The Centre for Excellence in Child and Family Welfare (CFECFW). CFECFW will provide students with contact details to refer any matters that require further follow up with relevant professionals. </w:t>
      </w:r>
    </w:p>
    <w:p w:rsidR="00990BB3" w:rsidRDefault="00990BB3" w:rsidP="00990BB3">
      <w:pPr>
        <w:rPr>
          <w:b/>
          <w:i/>
          <w:sz w:val="22"/>
          <w:szCs w:val="22"/>
        </w:rPr>
      </w:pPr>
    </w:p>
    <w:p w:rsidR="00990BB3" w:rsidRDefault="00990BB3" w:rsidP="00990BB3">
      <w:pPr>
        <w:numPr>
          <w:ilvl w:val="0"/>
          <w:numId w:val="5"/>
        </w:numPr>
        <w:rPr>
          <w:b/>
          <w:i/>
          <w:sz w:val="22"/>
          <w:szCs w:val="22"/>
        </w:rPr>
      </w:pPr>
      <w:r>
        <w:rPr>
          <w:b/>
          <w:i/>
          <w:sz w:val="22"/>
          <w:szCs w:val="22"/>
        </w:rPr>
        <w:t>Personal / Social issues</w:t>
      </w:r>
    </w:p>
    <w:p w:rsidR="00990BB3" w:rsidRDefault="00990BB3" w:rsidP="00990BB3">
      <w:pPr>
        <w:rPr>
          <w:b/>
          <w:i/>
          <w:sz w:val="22"/>
          <w:szCs w:val="22"/>
        </w:rPr>
      </w:pPr>
    </w:p>
    <w:p w:rsidR="00990BB3" w:rsidRDefault="00990BB3" w:rsidP="00990BB3">
      <w:pPr>
        <w:rPr>
          <w:sz w:val="22"/>
          <w:szCs w:val="22"/>
        </w:rPr>
      </w:pPr>
      <w:r>
        <w:rPr>
          <w:sz w:val="22"/>
          <w:szCs w:val="22"/>
        </w:rPr>
        <w:t>There are many issues that may affect a student’s social or personal life, and some students may require gaining advice and guidance on personal issues. A counselling service can be suggested if applicable.</w:t>
      </w:r>
    </w:p>
    <w:p w:rsidR="00990BB3" w:rsidRDefault="00990BB3" w:rsidP="00990BB3">
      <w:pPr>
        <w:tabs>
          <w:tab w:val="left" w:pos="945"/>
        </w:tabs>
        <w:rPr>
          <w:sz w:val="22"/>
          <w:szCs w:val="22"/>
        </w:rPr>
      </w:pPr>
      <w:r>
        <w:rPr>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048"/>
        <w:gridCol w:w="3542"/>
      </w:tblGrid>
      <w:tr w:rsidR="00990BB3" w:rsidTr="00990BB3">
        <w:tc>
          <w:tcPr>
            <w:tcW w:w="3049" w:type="dxa"/>
            <w:tcBorders>
              <w:top w:val="single" w:sz="4" w:space="0" w:color="auto"/>
              <w:left w:val="single" w:sz="4" w:space="0" w:color="auto"/>
              <w:bottom w:val="single" w:sz="4" w:space="0" w:color="auto"/>
              <w:right w:val="single" w:sz="4" w:space="0" w:color="auto"/>
            </w:tcBorders>
            <w:shd w:val="pct10" w:color="auto" w:fill="auto"/>
            <w:hideMark/>
          </w:tcPr>
          <w:p w:rsidR="00990BB3" w:rsidRDefault="00990BB3">
            <w:pPr>
              <w:ind w:left="33"/>
              <w:rPr>
                <w:b/>
                <w:sz w:val="22"/>
                <w:szCs w:val="22"/>
              </w:rPr>
            </w:pPr>
            <w:r>
              <w:rPr>
                <w:b/>
                <w:sz w:val="22"/>
                <w:szCs w:val="22"/>
              </w:rPr>
              <w:t>Referral Services Available</w:t>
            </w:r>
          </w:p>
        </w:tc>
        <w:tc>
          <w:tcPr>
            <w:tcW w:w="3048" w:type="dxa"/>
            <w:tcBorders>
              <w:top w:val="single" w:sz="4" w:space="0" w:color="auto"/>
              <w:left w:val="single" w:sz="4" w:space="0" w:color="auto"/>
              <w:bottom w:val="single" w:sz="4" w:space="0" w:color="auto"/>
              <w:right w:val="single" w:sz="4" w:space="0" w:color="auto"/>
            </w:tcBorders>
            <w:shd w:val="pct10" w:color="auto" w:fill="auto"/>
            <w:hideMark/>
          </w:tcPr>
          <w:p w:rsidR="00990BB3" w:rsidRDefault="00990BB3">
            <w:pPr>
              <w:rPr>
                <w:b/>
                <w:sz w:val="22"/>
                <w:szCs w:val="22"/>
              </w:rPr>
            </w:pPr>
            <w:r>
              <w:rPr>
                <w:b/>
                <w:sz w:val="22"/>
                <w:szCs w:val="22"/>
              </w:rPr>
              <w:t>Name &amp; Location</w:t>
            </w:r>
          </w:p>
        </w:tc>
        <w:tc>
          <w:tcPr>
            <w:tcW w:w="3542" w:type="dxa"/>
            <w:tcBorders>
              <w:top w:val="single" w:sz="4" w:space="0" w:color="auto"/>
              <w:left w:val="single" w:sz="4" w:space="0" w:color="auto"/>
              <w:bottom w:val="single" w:sz="4" w:space="0" w:color="auto"/>
              <w:right w:val="single" w:sz="4" w:space="0" w:color="auto"/>
            </w:tcBorders>
            <w:shd w:val="pct10" w:color="auto" w:fill="auto"/>
            <w:hideMark/>
          </w:tcPr>
          <w:p w:rsidR="00990BB3" w:rsidRDefault="00990BB3">
            <w:pPr>
              <w:rPr>
                <w:b/>
                <w:sz w:val="22"/>
                <w:szCs w:val="22"/>
              </w:rPr>
            </w:pPr>
            <w:r>
              <w:rPr>
                <w:b/>
                <w:sz w:val="22"/>
                <w:szCs w:val="22"/>
              </w:rPr>
              <w:t>Contact Phone</w:t>
            </w:r>
          </w:p>
        </w:tc>
      </w:tr>
      <w:tr w:rsidR="004E1A42" w:rsidTr="004E1A42">
        <w:trPr>
          <w:trHeight w:val="318"/>
        </w:trPr>
        <w:tc>
          <w:tcPr>
            <w:tcW w:w="3049" w:type="dxa"/>
            <w:vMerge w:val="restart"/>
            <w:tcBorders>
              <w:top w:val="single" w:sz="4" w:space="0" w:color="auto"/>
              <w:left w:val="single" w:sz="4" w:space="0" w:color="auto"/>
              <w:right w:val="single" w:sz="4" w:space="0" w:color="auto"/>
            </w:tcBorders>
            <w:vAlign w:val="center"/>
          </w:tcPr>
          <w:p w:rsidR="004E1A42" w:rsidRPr="008F1B41" w:rsidRDefault="004E1A42" w:rsidP="004E1A42">
            <w:pPr>
              <w:jc w:val="center"/>
              <w:rPr>
                <w:sz w:val="22"/>
                <w:szCs w:val="22"/>
              </w:rPr>
            </w:pPr>
            <w:r>
              <w:rPr>
                <w:sz w:val="22"/>
                <w:szCs w:val="22"/>
              </w:rPr>
              <w:t>Counselling</w:t>
            </w:r>
          </w:p>
        </w:tc>
        <w:tc>
          <w:tcPr>
            <w:tcW w:w="3048" w:type="dxa"/>
            <w:tcBorders>
              <w:top w:val="single" w:sz="4" w:space="0" w:color="auto"/>
              <w:left w:val="single" w:sz="4" w:space="0" w:color="auto"/>
              <w:bottom w:val="single" w:sz="4" w:space="0" w:color="auto"/>
              <w:right w:val="single" w:sz="4" w:space="0" w:color="auto"/>
            </w:tcBorders>
          </w:tcPr>
          <w:p w:rsidR="004E1A42" w:rsidRDefault="004E1A42" w:rsidP="00D0148D">
            <w:pPr>
              <w:rPr>
                <w:sz w:val="22"/>
                <w:szCs w:val="22"/>
              </w:rPr>
            </w:pPr>
          </w:p>
          <w:p w:rsidR="004E1A42" w:rsidRPr="008F1B41" w:rsidRDefault="004E1A42" w:rsidP="00D0148D">
            <w:pPr>
              <w:rPr>
                <w:sz w:val="22"/>
                <w:szCs w:val="22"/>
              </w:rPr>
            </w:pPr>
            <w:r>
              <w:rPr>
                <w:sz w:val="22"/>
                <w:szCs w:val="22"/>
              </w:rPr>
              <w:t>Life Line</w:t>
            </w:r>
          </w:p>
        </w:tc>
        <w:tc>
          <w:tcPr>
            <w:tcW w:w="3542" w:type="dxa"/>
            <w:tcBorders>
              <w:top w:val="single" w:sz="4" w:space="0" w:color="auto"/>
              <w:left w:val="single" w:sz="4" w:space="0" w:color="auto"/>
              <w:bottom w:val="single" w:sz="4" w:space="0" w:color="auto"/>
              <w:right w:val="single" w:sz="4" w:space="0" w:color="auto"/>
            </w:tcBorders>
          </w:tcPr>
          <w:p w:rsidR="004E1A42" w:rsidRDefault="004E1A42">
            <w:pPr>
              <w:rPr>
                <w:sz w:val="22"/>
                <w:szCs w:val="22"/>
                <w:highlight w:val="yellow"/>
              </w:rPr>
            </w:pPr>
            <w:r w:rsidRPr="008F1B41">
              <w:rPr>
                <w:sz w:val="22"/>
                <w:szCs w:val="22"/>
              </w:rPr>
              <w:t>13 11 14</w:t>
            </w:r>
          </w:p>
        </w:tc>
      </w:tr>
      <w:tr w:rsidR="004E1A42" w:rsidTr="00D82909">
        <w:trPr>
          <w:trHeight w:val="318"/>
        </w:trPr>
        <w:tc>
          <w:tcPr>
            <w:tcW w:w="3049" w:type="dxa"/>
            <w:vMerge/>
            <w:tcBorders>
              <w:left w:val="single" w:sz="4" w:space="0" w:color="auto"/>
              <w:right w:val="single" w:sz="4" w:space="0" w:color="auto"/>
            </w:tcBorders>
          </w:tcPr>
          <w:p w:rsidR="004E1A42" w:rsidRDefault="004E1A42" w:rsidP="008F1B41">
            <w:pPr>
              <w:rPr>
                <w:sz w:val="22"/>
                <w:szCs w:val="22"/>
              </w:rPr>
            </w:pPr>
          </w:p>
        </w:tc>
        <w:tc>
          <w:tcPr>
            <w:tcW w:w="3048" w:type="dxa"/>
            <w:tcBorders>
              <w:top w:val="single" w:sz="4" w:space="0" w:color="auto"/>
              <w:left w:val="single" w:sz="4" w:space="0" w:color="auto"/>
              <w:bottom w:val="single" w:sz="4" w:space="0" w:color="auto"/>
              <w:right w:val="single" w:sz="4" w:space="0" w:color="auto"/>
            </w:tcBorders>
          </w:tcPr>
          <w:p w:rsidR="004E1A42" w:rsidRDefault="004E1A42" w:rsidP="00D0148D">
            <w:pPr>
              <w:rPr>
                <w:sz w:val="22"/>
                <w:szCs w:val="22"/>
              </w:rPr>
            </w:pPr>
            <w:r>
              <w:rPr>
                <w:sz w:val="22"/>
                <w:szCs w:val="22"/>
              </w:rPr>
              <w:t>Grief Line</w:t>
            </w:r>
          </w:p>
        </w:tc>
        <w:tc>
          <w:tcPr>
            <w:tcW w:w="3542" w:type="dxa"/>
            <w:tcBorders>
              <w:top w:val="single" w:sz="4" w:space="0" w:color="auto"/>
              <w:left w:val="single" w:sz="4" w:space="0" w:color="auto"/>
              <w:bottom w:val="single" w:sz="4" w:space="0" w:color="auto"/>
              <w:right w:val="single" w:sz="4" w:space="0" w:color="auto"/>
            </w:tcBorders>
          </w:tcPr>
          <w:p w:rsidR="004E1A42" w:rsidRDefault="004E1A42">
            <w:pPr>
              <w:rPr>
                <w:sz w:val="22"/>
                <w:szCs w:val="22"/>
              </w:rPr>
            </w:pPr>
            <w:r w:rsidRPr="008F1B41">
              <w:rPr>
                <w:sz w:val="22"/>
                <w:szCs w:val="22"/>
              </w:rPr>
              <w:t>(03) 9596 7799</w:t>
            </w:r>
          </w:p>
        </w:tc>
      </w:tr>
      <w:tr w:rsidR="004E1A42" w:rsidTr="00D82909">
        <w:trPr>
          <w:trHeight w:val="318"/>
        </w:trPr>
        <w:tc>
          <w:tcPr>
            <w:tcW w:w="3049" w:type="dxa"/>
            <w:vMerge/>
            <w:tcBorders>
              <w:left w:val="single" w:sz="4" w:space="0" w:color="auto"/>
              <w:bottom w:val="single" w:sz="4" w:space="0" w:color="auto"/>
              <w:right w:val="single" w:sz="4" w:space="0" w:color="auto"/>
            </w:tcBorders>
          </w:tcPr>
          <w:p w:rsidR="004E1A42" w:rsidRDefault="004E1A42">
            <w:pPr>
              <w:rPr>
                <w:sz w:val="22"/>
                <w:szCs w:val="22"/>
              </w:rPr>
            </w:pPr>
          </w:p>
        </w:tc>
        <w:tc>
          <w:tcPr>
            <w:tcW w:w="3048" w:type="dxa"/>
            <w:tcBorders>
              <w:top w:val="single" w:sz="4" w:space="0" w:color="auto"/>
              <w:left w:val="single" w:sz="4" w:space="0" w:color="auto"/>
              <w:bottom w:val="single" w:sz="4" w:space="0" w:color="auto"/>
              <w:right w:val="single" w:sz="4" w:space="0" w:color="auto"/>
            </w:tcBorders>
          </w:tcPr>
          <w:p w:rsidR="004E1A42" w:rsidRDefault="004E1A42" w:rsidP="00D0148D">
            <w:pPr>
              <w:rPr>
                <w:sz w:val="22"/>
                <w:szCs w:val="22"/>
              </w:rPr>
            </w:pPr>
            <w:r>
              <w:rPr>
                <w:sz w:val="22"/>
                <w:szCs w:val="22"/>
              </w:rPr>
              <w:t>Beyond Blues</w:t>
            </w:r>
          </w:p>
        </w:tc>
        <w:tc>
          <w:tcPr>
            <w:tcW w:w="3542" w:type="dxa"/>
            <w:tcBorders>
              <w:top w:val="single" w:sz="4" w:space="0" w:color="auto"/>
              <w:left w:val="single" w:sz="4" w:space="0" w:color="auto"/>
              <w:bottom w:val="single" w:sz="4" w:space="0" w:color="auto"/>
              <w:right w:val="single" w:sz="4" w:space="0" w:color="auto"/>
            </w:tcBorders>
          </w:tcPr>
          <w:p w:rsidR="004E1A42" w:rsidRDefault="004E1A42">
            <w:pPr>
              <w:rPr>
                <w:sz w:val="22"/>
                <w:szCs w:val="22"/>
              </w:rPr>
            </w:pPr>
            <w:r w:rsidRPr="008F1B41">
              <w:rPr>
                <w:sz w:val="22"/>
                <w:szCs w:val="22"/>
              </w:rPr>
              <w:t>1300 22 4636</w:t>
            </w:r>
          </w:p>
        </w:tc>
      </w:tr>
    </w:tbl>
    <w:p w:rsidR="00990BB3" w:rsidRDefault="00990BB3" w:rsidP="00990BB3">
      <w:pPr>
        <w:tabs>
          <w:tab w:val="left" w:pos="945"/>
        </w:tabs>
        <w:rPr>
          <w:sz w:val="22"/>
          <w:szCs w:val="22"/>
        </w:rPr>
      </w:pPr>
    </w:p>
    <w:p w:rsidR="00990BB3" w:rsidRDefault="00990BB3" w:rsidP="00990BB3">
      <w:pPr>
        <w:rPr>
          <w:sz w:val="22"/>
          <w:szCs w:val="22"/>
        </w:rPr>
      </w:pPr>
    </w:p>
    <w:p w:rsidR="00990BB3" w:rsidRDefault="00990BB3" w:rsidP="00990BB3">
      <w:pPr>
        <w:numPr>
          <w:ilvl w:val="0"/>
          <w:numId w:val="5"/>
        </w:numPr>
        <w:rPr>
          <w:b/>
          <w:i/>
          <w:sz w:val="24"/>
          <w:szCs w:val="24"/>
        </w:rPr>
      </w:pPr>
      <w:r>
        <w:rPr>
          <w:b/>
          <w:i/>
          <w:sz w:val="24"/>
          <w:szCs w:val="24"/>
        </w:rPr>
        <w:t>Academic issues</w:t>
      </w:r>
    </w:p>
    <w:p w:rsidR="00990BB3" w:rsidRDefault="00990BB3" w:rsidP="00990BB3">
      <w:pPr>
        <w:ind w:left="360"/>
        <w:rPr>
          <w:b/>
          <w:i/>
          <w:sz w:val="24"/>
          <w:szCs w:val="24"/>
        </w:rPr>
      </w:pPr>
    </w:p>
    <w:p w:rsidR="00990BB3" w:rsidRDefault="00990BB3" w:rsidP="00990BB3">
      <w:pPr>
        <w:rPr>
          <w:sz w:val="24"/>
          <w:szCs w:val="24"/>
        </w:rPr>
      </w:pPr>
      <w:r>
        <w:rPr>
          <w:sz w:val="24"/>
          <w:szCs w:val="24"/>
        </w:rPr>
        <w:t xml:space="preserve">Students may have concerns with their attendance, academic performance or other related issues that are placing them at risk of not achieving the requirements of their course. </w:t>
      </w:r>
    </w:p>
    <w:p w:rsidR="00990BB3" w:rsidRDefault="00990BB3" w:rsidP="00990BB3">
      <w:pPr>
        <w:rPr>
          <w:sz w:val="24"/>
          <w:szCs w:val="24"/>
        </w:rPr>
      </w:pPr>
    </w:p>
    <w:p w:rsidR="00990BB3" w:rsidRDefault="00990BB3" w:rsidP="00990BB3">
      <w:pPr>
        <w:rPr>
          <w:sz w:val="24"/>
          <w:szCs w:val="24"/>
        </w:rPr>
      </w:pPr>
      <w:r>
        <w:rPr>
          <w:sz w:val="24"/>
          <w:szCs w:val="24"/>
        </w:rPr>
        <w:t xml:space="preserve">All students’ progress is monitored and guidance and support provided where non satisfactory results are identified. </w:t>
      </w:r>
    </w:p>
    <w:p w:rsidR="00990BB3" w:rsidRDefault="00990BB3" w:rsidP="00990BB3">
      <w:pPr>
        <w:rPr>
          <w:sz w:val="24"/>
          <w:szCs w:val="24"/>
        </w:rPr>
      </w:pPr>
    </w:p>
    <w:p w:rsidR="00990BB3" w:rsidRDefault="00990BB3" w:rsidP="00990BB3">
      <w:pPr>
        <w:rPr>
          <w:sz w:val="24"/>
          <w:szCs w:val="24"/>
        </w:rPr>
      </w:pPr>
      <w:r>
        <w:rPr>
          <w:sz w:val="24"/>
          <w:szCs w:val="24"/>
        </w:rPr>
        <w:t xml:space="preserve">A student is able to access the student support officer to discuss any academic, or other related issues to studying with </w:t>
      </w:r>
      <w:r w:rsidR="00947C8A">
        <w:rPr>
          <w:sz w:val="24"/>
          <w:szCs w:val="24"/>
        </w:rPr>
        <w:t>CFECFW</w:t>
      </w:r>
      <w:r>
        <w:rPr>
          <w:sz w:val="24"/>
          <w:szCs w:val="24"/>
        </w:rPr>
        <w:t xml:space="preserve"> at any time. The student support officer will be able to provide advice and guidance, or referral, where required.</w:t>
      </w:r>
    </w:p>
    <w:p w:rsidR="00990BB3" w:rsidRDefault="00990BB3" w:rsidP="00990BB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211"/>
      </w:tblGrid>
      <w:tr w:rsidR="00990BB3" w:rsidTr="00E6143A">
        <w:tc>
          <w:tcPr>
            <w:tcW w:w="2835" w:type="dxa"/>
            <w:tcBorders>
              <w:top w:val="single" w:sz="4" w:space="0" w:color="auto"/>
              <w:left w:val="single" w:sz="4" w:space="0" w:color="auto"/>
              <w:bottom w:val="single" w:sz="4" w:space="0" w:color="auto"/>
              <w:right w:val="single" w:sz="4" w:space="0" w:color="auto"/>
            </w:tcBorders>
            <w:shd w:val="pct10" w:color="auto" w:fill="auto"/>
            <w:hideMark/>
          </w:tcPr>
          <w:p w:rsidR="00990BB3" w:rsidRDefault="00990BB3">
            <w:pPr>
              <w:ind w:left="33"/>
              <w:rPr>
                <w:b/>
                <w:sz w:val="24"/>
                <w:szCs w:val="24"/>
              </w:rPr>
            </w:pPr>
            <w:r>
              <w:rPr>
                <w:b/>
                <w:sz w:val="24"/>
                <w:szCs w:val="24"/>
              </w:rPr>
              <w:t>Referral Services Available</w:t>
            </w:r>
          </w:p>
        </w:tc>
        <w:tc>
          <w:tcPr>
            <w:tcW w:w="1701" w:type="dxa"/>
            <w:tcBorders>
              <w:top w:val="single" w:sz="4" w:space="0" w:color="auto"/>
              <w:left w:val="single" w:sz="4" w:space="0" w:color="auto"/>
              <w:bottom w:val="single" w:sz="4" w:space="0" w:color="auto"/>
              <w:right w:val="single" w:sz="4" w:space="0" w:color="auto"/>
            </w:tcBorders>
            <w:shd w:val="pct10" w:color="auto" w:fill="auto"/>
            <w:hideMark/>
          </w:tcPr>
          <w:p w:rsidR="00990BB3" w:rsidRDefault="00990BB3" w:rsidP="004E1A42">
            <w:pPr>
              <w:rPr>
                <w:b/>
                <w:sz w:val="24"/>
                <w:szCs w:val="24"/>
              </w:rPr>
            </w:pPr>
            <w:r>
              <w:rPr>
                <w:b/>
                <w:sz w:val="24"/>
                <w:szCs w:val="24"/>
              </w:rPr>
              <w:t xml:space="preserve">Name </w:t>
            </w:r>
          </w:p>
        </w:tc>
        <w:tc>
          <w:tcPr>
            <w:tcW w:w="5211" w:type="dxa"/>
            <w:tcBorders>
              <w:top w:val="single" w:sz="4" w:space="0" w:color="auto"/>
              <w:left w:val="single" w:sz="4" w:space="0" w:color="auto"/>
              <w:bottom w:val="single" w:sz="4" w:space="0" w:color="auto"/>
              <w:right w:val="single" w:sz="4" w:space="0" w:color="auto"/>
            </w:tcBorders>
            <w:shd w:val="pct10" w:color="auto" w:fill="auto"/>
            <w:hideMark/>
          </w:tcPr>
          <w:p w:rsidR="00990BB3" w:rsidRDefault="00990BB3" w:rsidP="007B1BDE">
            <w:pPr>
              <w:rPr>
                <w:b/>
                <w:sz w:val="24"/>
                <w:szCs w:val="24"/>
              </w:rPr>
            </w:pPr>
            <w:r>
              <w:rPr>
                <w:b/>
                <w:sz w:val="24"/>
                <w:szCs w:val="24"/>
              </w:rPr>
              <w:t>Contact Phone</w:t>
            </w:r>
            <w:r w:rsidR="00C82A6E">
              <w:rPr>
                <w:b/>
                <w:sz w:val="24"/>
                <w:szCs w:val="24"/>
              </w:rPr>
              <w:t>/ Website</w:t>
            </w:r>
          </w:p>
        </w:tc>
      </w:tr>
      <w:tr w:rsidR="00990BB3" w:rsidTr="00E6143A">
        <w:trPr>
          <w:trHeight w:val="318"/>
        </w:trPr>
        <w:tc>
          <w:tcPr>
            <w:tcW w:w="2835" w:type="dxa"/>
            <w:tcBorders>
              <w:top w:val="single" w:sz="4" w:space="0" w:color="auto"/>
              <w:left w:val="single" w:sz="4" w:space="0" w:color="auto"/>
              <w:bottom w:val="single" w:sz="4" w:space="0" w:color="auto"/>
              <w:right w:val="single" w:sz="4" w:space="0" w:color="auto"/>
            </w:tcBorders>
          </w:tcPr>
          <w:p w:rsidR="00990BB3" w:rsidRDefault="004E1A42">
            <w:pPr>
              <w:rPr>
                <w:sz w:val="24"/>
                <w:szCs w:val="24"/>
                <w:highlight w:val="yellow"/>
              </w:rPr>
            </w:pPr>
            <w:r w:rsidRPr="004E1A42">
              <w:rPr>
                <w:sz w:val="24"/>
                <w:szCs w:val="24"/>
              </w:rPr>
              <w:t>Adult Migrant English Program (AMEP)</w:t>
            </w:r>
          </w:p>
        </w:tc>
        <w:tc>
          <w:tcPr>
            <w:tcW w:w="1701" w:type="dxa"/>
            <w:tcBorders>
              <w:top w:val="single" w:sz="4" w:space="0" w:color="auto"/>
              <w:left w:val="single" w:sz="4" w:space="0" w:color="auto"/>
              <w:bottom w:val="single" w:sz="4" w:space="0" w:color="auto"/>
              <w:right w:val="single" w:sz="4" w:space="0" w:color="auto"/>
            </w:tcBorders>
          </w:tcPr>
          <w:p w:rsidR="00990BB3" w:rsidRDefault="004E1A42" w:rsidP="00E6143A">
            <w:pPr>
              <w:rPr>
                <w:sz w:val="22"/>
                <w:szCs w:val="22"/>
              </w:rPr>
            </w:pPr>
            <w:r w:rsidRPr="004E1A42">
              <w:rPr>
                <w:sz w:val="22"/>
                <w:szCs w:val="22"/>
              </w:rPr>
              <w:t>VIC Adult Multicultural Education Services (AMES)</w:t>
            </w:r>
          </w:p>
        </w:tc>
        <w:tc>
          <w:tcPr>
            <w:tcW w:w="5211" w:type="dxa"/>
            <w:tcBorders>
              <w:top w:val="single" w:sz="4" w:space="0" w:color="auto"/>
              <w:left w:val="single" w:sz="4" w:space="0" w:color="auto"/>
              <w:bottom w:val="single" w:sz="4" w:space="0" w:color="auto"/>
              <w:right w:val="single" w:sz="4" w:space="0" w:color="auto"/>
            </w:tcBorders>
          </w:tcPr>
          <w:p w:rsidR="00990BB3" w:rsidRDefault="004E1A42">
            <w:pPr>
              <w:rPr>
                <w:sz w:val="22"/>
                <w:szCs w:val="22"/>
              </w:rPr>
            </w:pPr>
            <w:r w:rsidRPr="004E1A42">
              <w:rPr>
                <w:sz w:val="22"/>
                <w:szCs w:val="22"/>
              </w:rPr>
              <w:t>132 637</w:t>
            </w:r>
          </w:p>
        </w:tc>
      </w:tr>
      <w:tr w:rsidR="00990BB3" w:rsidTr="00E6143A">
        <w:trPr>
          <w:trHeight w:val="318"/>
        </w:trPr>
        <w:tc>
          <w:tcPr>
            <w:tcW w:w="2835" w:type="dxa"/>
            <w:tcBorders>
              <w:top w:val="single" w:sz="4" w:space="0" w:color="auto"/>
              <w:left w:val="single" w:sz="4" w:space="0" w:color="auto"/>
              <w:bottom w:val="single" w:sz="4" w:space="0" w:color="auto"/>
              <w:right w:val="single" w:sz="4" w:space="0" w:color="auto"/>
            </w:tcBorders>
          </w:tcPr>
          <w:p w:rsidR="00990BB3" w:rsidRDefault="004E1A42">
            <w:pPr>
              <w:rPr>
                <w:sz w:val="24"/>
                <w:szCs w:val="24"/>
                <w:highlight w:val="yellow"/>
              </w:rPr>
            </w:pPr>
            <w:r w:rsidRPr="004E1A42">
              <w:rPr>
                <w:sz w:val="24"/>
                <w:szCs w:val="24"/>
              </w:rPr>
              <w:t>Tutoring</w:t>
            </w:r>
          </w:p>
        </w:tc>
        <w:tc>
          <w:tcPr>
            <w:tcW w:w="1701" w:type="dxa"/>
            <w:tcBorders>
              <w:top w:val="single" w:sz="4" w:space="0" w:color="auto"/>
              <w:left w:val="single" w:sz="4" w:space="0" w:color="auto"/>
              <w:bottom w:val="single" w:sz="4" w:space="0" w:color="auto"/>
              <w:right w:val="single" w:sz="4" w:space="0" w:color="auto"/>
            </w:tcBorders>
          </w:tcPr>
          <w:p w:rsidR="00990BB3" w:rsidRDefault="004E1A42">
            <w:pPr>
              <w:rPr>
                <w:sz w:val="22"/>
                <w:szCs w:val="22"/>
              </w:rPr>
            </w:pPr>
            <w:r w:rsidRPr="004E1A42">
              <w:rPr>
                <w:sz w:val="24"/>
                <w:szCs w:val="24"/>
              </w:rPr>
              <w:t>Tutoring For Excellence</w:t>
            </w:r>
          </w:p>
        </w:tc>
        <w:tc>
          <w:tcPr>
            <w:tcW w:w="5211" w:type="dxa"/>
            <w:tcBorders>
              <w:top w:val="single" w:sz="4" w:space="0" w:color="auto"/>
              <w:left w:val="single" w:sz="4" w:space="0" w:color="auto"/>
              <w:bottom w:val="single" w:sz="4" w:space="0" w:color="auto"/>
              <w:right w:val="single" w:sz="4" w:space="0" w:color="auto"/>
            </w:tcBorders>
          </w:tcPr>
          <w:p w:rsidR="00990BB3" w:rsidRDefault="004E1A42">
            <w:pPr>
              <w:rPr>
                <w:sz w:val="22"/>
                <w:szCs w:val="22"/>
              </w:rPr>
            </w:pPr>
            <w:r w:rsidRPr="004E1A42">
              <w:rPr>
                <w:sz w:val="22"/>
                <w:szCs w:val="22"/>
              </w:rPr>
              <w:t>03 9017 4118</w:t>
            </w:r>
          </w:p>
        </w:tc>
      </w:tr>
      <w:tr w:rsidR="00A03E28" w:rsidTr="00E6143A">
        <w:trPr>
          <w:trHeight w:val="318"/>
        </w:trPr>
        <w:tc>
          <w:tcPr>
            <w:tcW w:w="2835" w:type="dxa"/>
            <w:tcBorders>
              <w:top w:val="single" w:sz="4" w:space="0" w:color="auto"/>
              <w:left w:val="single" w:sz="4" w:space="0" w:color="auto"/>
              <w:bottom w:val="single" w:sz="4" w:space="0" w:color="auto"/>
              <w:right w:val="single" w:sz="4" w:space="0" w:color="auto"/>
            </w:tcBorders>
          </w:tcPr>
          <w:p w:rsidR="00A03E28" w:rsidRPr="004E1A42" w:rsidRDefault="00A03E28">
            <w:pPr>
              <w:rPr>
                <w:sz w:val="24"/>
                <w:szCs w:val="24"/>
              </w:rPr>
            </w:pPr>
            <w:r>
              <w:rPr>
                <w:sz w:val="24"/>
                <w:szCs w:val="24"/>
              </w:rPr>
              <w:t>Tutoring</w:t>
            </w:r>
          </w:p>
        </w:tc>
        <w:tc>
          <w:tcPr>
            <w:tcW w:w="1701" w:type="dxa"/>
            <w:tcBorders>
              <w:top w:val="single" w:sz="4" w:space="0" w:color="auto"/>
              <w:left w:val="single" w:sz="4" w:space="0" w:color="auto"/>
              <w:bottom w:val="single" w:sz="4" w:space="0" w:color="auto"/>
              <w:right w:val="single" w:sz="4" w:space="0" w:color="auto"/>
            </w:tcBorders>
          </w:tcPr>
          <w:p w:rsidR="00A03E28" w:rsidRPr="004E1A42" w:rsidRDefault="00A03E28">
            <w:pPr>
              <w:rPr>
                <w:sz w:val="24"/>
                <w:szCs w:val="24"/>
              </w:rPr>
            </w:pPr>
            <w:proofErr w:type="spellStart"/>
            <w:r>
              <w:rPr>
                <w:sz w:val="24"/>
                <w:szCs w:val="24"/>
              </w:rPr>
              <w:t>TutorDoctor</w:t>
            </w:r>
            <w:proofErr w:type="spellEnd"/>
          </w:p>
        </w:tc>
        <w:tc>
          <w:tcPr>
            <w:tcW w:w="5211" w:type="dxa"/>
            <w:tcBorders>
              <w:top w:val="single" w:sz="4" w:space="0" w:color="auto"/>
              <w:left w:val="single" w:sz="4" w:space="0" w:color="auto"/>
              <w:bottom w:val="single" w:sz="4" w:space="0" w:color="auto"/>
              <w:right w:val="single" w:sz="4" w:space="0" w:color="auto"/>
            </w:tcBorders>
          </w:tcPr>
          <w:p w:rsidR="00A03E28" w:rsidRPr="004E1A42" w:rsidRDefault="00A03E28">
            <w:pPr>
              <w:rPr>
                <w:sz w:val="22"/>
                <w:szCs w:val="22"/>
              </w:rPr>
            </w:pPr>
            <w:r w:rsidRPr="00A03E28">
              <w:rPr>
                <w:sz w:val="22"/>
                <w:szCs w:val="22"/>
              </w:rPr>
              <w:t>http://tutordoctorcarnegie.com.au/subjects/adult-learning/</w:t>
            </w:r>
          </w:p>
        </w:tc>
      </w:tr>
      <w:tr w:rsidR="007B1BDE" w:rsidTr="00E6143A">
        <w:trPr>
          <w:trHeight w:val="318"/>
        </w:trPr>
        <w:tc>
          <w:tcPr>
            <w:tcW w:w="2835" w:type="dxa"/>
            <w:tcBorders>
              <w:top w:val="single" w:sz="4" w:space="0" w:color="auto"/>
              <w:left w:val="single" w:sz="4" w:space="0" w:color="auto"/>
              <w:bottom w:val="single" w:sz="4" w:space="0" w:color="auto"/>
              <w:right w:val="single" w:sz="4" w:space="0" w:color="auto"/>
            </w:tcBorders>
          </w:tcPr>
          <w:p w:rsidR="007B1BDE" w:rsidRDefault="007B1BDE">
            <w:pPr>
              <w:rPr>
                <w:sz w:val="24"/>
                <w:szCs w:val="24"/>
              </w:rPr>
            </w:pPr>
            <w:r w:rsidRPr="007B1BDE">
              <w:rPr>
                <w:sz w:val="24"/>
                <w:szCs w:val="24"/>
              </w:rPr>
              <w:t>Australia's national online career information and exploration service</w:t>
            </w:r>
          </w:p>
        </w:tc>
        <w:tc>
          <w:tcPr>
            <w:tcW w:w="1701" w:type="dxa"/>
            <w:tcBorders>
              <w:top w:val="single" w:sz="4" w:space="0" w:color="auto"/>
              <w:left w:val="single" w:sz="4" w:space="0" w:color="auto"/>
              <w:bottom w:val="single" w:sz="4" w:space="0" w:color="auto"/>
              <w:right w:val="single" w:sz="4" w:space="0" w:color="auto"/>
            </w:tcBorders>
          </w:tcPr>
          <w:p w:rsidR="007B1BDE" w:rsidRPr="007B1BDE" w:rsidRDefault="007B1BDE" w:rsidP="00C82A6E">
            <w:pPr>
              <w:rPr>
                <w:sz w:val="24"/>
                <w:szCs w:val="24"/>
              </w:rPr>
            </w:pPr>
            <w:r>
              <w:rPr>
                <w:sz w:val="24"/>
                <w:szCs w:val="24"/>
              </w:rPr>
              <w:t>My Future</w:t>
            </w:r>
            <w:r w:rsidRPr="007B1BDE">
              <w:rPr>
                <w:sz w:val="24"/>
                <w:szCs w:val="24"/>
              </w:rPr>
              <w:t xml:space="preserve"> </w:t>
            </w:r>
          </w:p>
        </w:tc>
        <w:tc>
          <w:tcPr>
            <w:tcW w:w="5211" w:type="dxa"/>
            <w:tcBorders>
              <w:top w:val="single" w:sz="4" w:space="0" w:color="auto"/>
              <w:left w:val="single" w:sz="4" w:space="0" w:color="auto"/>
              <w:bottom w:val="single" w:sz="4" w:space="0" w:color="auto"/>
              <w:right w:val="single" w:sz="4" w:space="0" w:color="auto"/>
            </w:tcBorders>
          </w:tcPr>
          <w:p w:rsidR="007B1BDE" w:rsidRPr="004E1A42" w:rsidRDefault="00C82A6E">
            <w:pPr>
              <w:rPr>
                <w:sz w:val="22"/>
                <w:szCs w:val="22"/>
              </w:rPr>
            </w:pPr>
            <w:r w:rsidRPr="007B1BDE">
              <w:rPr>
                <w:sz w:val="24"/>
                <w:szCs w:val="24"/>
              </w:rPr>
              <w:t>http://www.myfuture.edu.au/</w:t>
            </w:r>
          </w:p>
        </w:tc>
      </w:tr>
      <w:tr w:rsidR="00C82A6E" w:rsidTr="00E6143A">
        <w:trPr>
          <w:trHeight w:val="318"/>
        </w:trPr>
        <w:tc>
          <w:tcPr>
            <w:tcW w:w="2835" w:type="dxa"/>
            <w:tcBorders>
              <w:top w:val="single" w:sz="4" w:space="0" w:color="auto"/>
              <w:left w:val="single" w:sz="4" w:space="0" w:color="auto"/>
              <w:bottom w:val="single" w:sz="4" w:space="0" w:color="auto"/>
              <w:right w:val="single" w:sz="4" w:space="0" w:color="auto"/>
            </w:tcBorders>
          </w:tcPr>
          <w:p w:rsidR="00C82A6E" w:rsidRPr="007B1BDE" w:rsidRDefault="00C82A6E" w:rsidP="00C82A6E">
            <w:pPr>
              <w:rPr>
                <w:sz w:val="24"/>
                <w:szCs w:val="24"/>
              </w:rPr>
            </w:pPr>
            <w:r>
              <w:rPr>
                <w:sz w:val="24"/>
                <w:szCs w:val="24"/>
              </w:rPr>
              <w:t>I</w:t>
            </w:r>
            <w:r w:rsidRPr="00C82A6E">
              <w:rPr>
                <w:sz w:val="24"/>
                <w:szCs w:val="24"/>
              </w:rPr>
              <w:t xml:space="preserve">nformation about vocational </w:t>
            </w:r>
            <w:r>
              <w:rPr>
                <w:sz w:val="24"/>
                <w:szCs w:val="24"/>
              </w:rPr>
              <w:t>education and training options</w:t>
            </w:r>
          </w:p>
        </w:tc>
        <w:tc>
          <w:tcPr>
            <w:tcW w:w="1701" w:type="dxa"/>
            <w:tcBorders>
              <w:top w:val="single" w:sz="4" w:space="0" w:color="auto"/>
              <w:left w:val="single" w:sz="4" w:space="0" w:color="auto"/>
              <w:bottom w:val="single" w:sz="4" w:space="0" w:color="auto"/>
              <w:right w:val="single" w:sz="4" w:space="0" w:color="auto"/>
            </w:tcBorders>
          </w:tcPr>
          <w:p w:rsidR="00C82A6E" w:rsidRDefault="00C82A6E">
            <w:pPr>
              <w:rPr>
                <w:sz w:val="24"/>
                <w:szCs w:val="24"/>
              </w:rPr>
            </w:pPr>
            <w:r w:rsidRPr="00C82A6E">
              <w:rPr>
                <w:sz w:val="24"/>
                <w:szCs w:val="24"/>
              </w:rPr>
              <w:t>My Skills</w:t>
            </w:r>
          </w:p>
          <w:p w:rsidR="00C82A6E" w:rsidRDefault="00C82A6E">
            <w:pPr>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C82A6E" w:rsidRPr="004E1A42" w:rsidRDefault="0075539C">
            <w:pPr>
              <w:rPr>
                <w:sz w:val="22"/>
                <w:szCs w:val="22"/>
              </w:rPr>
            </w:pPr>
            <w:hyperlink r:id="rId8" w:history="1">
              <w:r w:rsidR="00C82A6E" w:rsidRPr="00FD562E">
                <w:rPr>
                  <w:rStyle w:val="Hyperlink"/>
                  <w:sz w:val="24"/>
                  <w:szCs w:val="24"/>
                </w:rPr>
                <w:t>http://www.myskills.gov.au/</w:t>
              </w:r>
            </w:hyperlink>
          </w:p>
        </w:tc>
      </w:tr>
      <w:tr w:rsidR="00C82A6E" w:rsidTr="00E6143A">
        <w:trPr>
          <w:trHeight w:val="318"/>
        </w:trPr>
        <w:tc>
          <w:tcPr>
            <w:tcW w:w="2835" w:type="dxa"/>
            <w:tcBorders>
              <w:top w:val="single" w:sz="4" w:space="0" w:color="auto"/>
              <w:left w:val="single" w:sz="4" w:space="0" w:color="auto"/>
              <w:bottom w:val="single" w:sz="4" w:space="0" w:color="auto"/>
              <w:right w:val="single" w:sz="4" w:space="0" w:color="auto"/>
            </w:tcBorders>
          </w:tcPr>
          <w:p w:rsidR="00C82A6E" w:rsidRDefault="00C82A6E" w:rsidP="00C82A6E">
            <w:pPr>
              <w:rPr>
                <w:sz w:val="24"/>
                <w:szCs w:val="24"/>
              </w:rPr>
            </w:pPr>
            <w:r>
              <w:rPr>
                <w:sz w:val="24"/>
                <w:szCs w:val="24"/>
              </w:rPr>
              <w:t>C</w:t>
            </w:r>
            <w:r w:rsidRPr="00C82A6E">
              <w:rPr>
                <w:sz w:val="24"/>
                <w:szCs w:val="24"/>
              </w:rPr>
              <w:t xml:space="preserve">onducts trade and skill </w:t>
            </w:r>
            <w:r w:rsidRPr="00C82A6E">
              <w:rPr>
                <w:sz w:val="24"/>
                <w:szCs w:val="24"/>
              </w:rPr>
              <w:lastRenderedPageBreak/>
              <w:t>competitions to challenge young people to achieve work skill excellence.</w:t>
            </w:r>
          </w:p>
        </w:tc>
        <w:tc>
          <w:tcPr>
            <w:tcW w:w="1701" w:type="dxa"/>
            <w:tcBorders>
              <w:top w:val="single" w:sz="4" w:space="0" w:color="auto"/>
              <w:left w:val="single" w:sz="4" w:space="0" w:color="auto"/>
              <w:bottom w:val="single" w:sz="4" w:space="0" w:color="auto"/>
              <w:right w:val="single" w:sz="4" w:space="0" w:color="auto"/>
            </w:tcBorders>
          </w:tcPr>
          <w:p w:rsidR="00C82A6E" w:rsidRPr="00C82A6E" w:rsidRDefault="00C82A6E">
            <w:pPr>
              <w:rPr>
                <w:sz w:val="24"/>
                <w:szCs w:val="24"/>
              </w:rPr>
            </w:pPr>
            <w:proofErr w:type="spellStart"/>
            <w:r w:rsidRPr="00C82A6E">
              <w:rPr>
                <w:sz w:val="24"/>
                <w:szCs w:val="24"/>
              </w:rPr>
              <w:lastRenderedPageBreak/>
              <w:t>WorldSkills</w:t>
            </w:r>
            <w:proofErr w:type="spellEnd"/>
            <w:r w:rsidRPr="00C82A6E">
              <w:rPr>
                <w:sz w:val="24"/>
                <w:szCs w:val="24"/>
              </w:rPr>
              <w:t xml:space="preserve"> </w:t>
            </w:r>
            <w:r w:rsidRPr="00C82A6E">
              <w:rPr>
                <w:sz w:val="24"/>
                <w:szCs w:val="24"/>
              </w:rPr>
              <w:lastRenderedPageBreak/>
              <w:t>Australia (WSA)</w:t>
            </w:r>
          </w:p>
        </w:tc>
        <w:tc>
          <w:tcPr>
            <w:tcW w:w="5211" w:type="dxa"/>
            <w:tcBorders>
              <w:top w:val="single" w:sz="4" w:space="0" w:color="auto"/>
              <w:left w:val="single" w:sz="4" w:space="0" w:color="auto"/>
              <w:bottom w:val="single" w:sz="4" w:space="0" w:color="auto"/>
              <w:right w:val="single" w:sz="4" w:space="0" w:color="auto"/>
            </w:tcBorders>
          </w:tcPr>
          <w:p w:rsidR="00C82A6E" w:rsidRDefault="00C82A6E">
            <w:pPr>
              <w:rPr>
                <w:sz w:val="24"/>
                <w:szCs w:val="24"/>
              </w:rPr>
            </w:pPr>
            <w:r w:rsidRPr="00C82A6E">
              <w:rPr>
                <w:sz w:val="24"/>
                <w:szCs w:val="24"/>
              </w:rPr>
              <w:lastRenderedPageBreak/>
              <w:t>http://www.worldskills.org.au/about/</w:t>
            </w:r>
          </w:p>
        </w:tc>
      </w:tr>
      <w:tr w:rsidR="00C82A6E" w:rsidTr="00E6143A">
        <w:trPr>
          <w:trHeight w:val="318"/>
        </w:trPr>
        <w:tc>
          <w:tcPr>
            <w:tcW w:w="2835" w:type="dxa"/>
            <w:tcBorders>
              <w:top w:val="single" w:sz="4" w:space="0" w:color="auto"/>
              <w:left w:val="single" w:sz="4" w:space="0" w:color="auto"/>
              <w:bottom w:val="single" w:sz="4" w:space="0" w:color="auto"/>
              <w:right w:val="single" w:sz="4" w:space="0" w:color="auto"/>
            </w:tcBorders>
          </w:tcPr>
          <w:p w:rsidR="00C82A6E" w:rsidRPr="00C82A6E" w:rsidRDefault="00C82A6E" w:rsidP="000D52B8">
            <w:pPr>
              <w:ind w:left="33"/>
              <w:rPr>
                <w:sz w:val="24"/>
                <w:szCs w:val="24"/>
              </w:rPr>
            </w:pPr>
            <w:r w:rsidRPr="00C82A6E">
              <w:rPr>
                <w:sz w:val="24"/>
                <w:szCs w:val="24"/>
              </w:rPr>
              <w:lastRenderedPageBreak/>
              <w:t>Literacy and numeracy support</w:t>
            </w:r>
          </w:p>
        </w:tc>
        <w:tc>
          <w:tcPr>
            <w:tcW w:w="1701" w:type="dxa"/>
            <w:tcBorders>
              <w:top w:val="single" w:sz="4" w:space="0" w:color="auto"/>
              <w:left w:val="single" w:sz="4" w:space="0" w:color="auto"/>
              <w:bottom w:val="single" w:sz="4" w:space="0" w:color="auto"/>
              <w:right w:val="single" w:sz="4" w:space="0" w:color="auto"/>
            </w:tcBorders>
          </w:tcPr>
          <w:p w:rsidR="00C82A6E" w:rsidRPr="00C82A6E" w:rsidRDefault="00C82A6E" w:rsidP="000D52B8">
            <w:pPr>
              <w:rPr>
                <w:sz w:val="24"/>
                <w:szCs w:val="24"/>
              </w:rPr>
            </w:pPr>
            <w:r w:rsidRPr="00C82A6E">
              <w:rPr>
                <w:sz w:val="24"/>
                <w:szCs w:val="24"/>
              </w:rPr>
              <w:t>Mission Australia</w:t>
            </w:r>
          </w:p>
        </w:tc>
        <w:tc>
          <w:tcPr>
            <w:tcW w:w="5211" w:type="dxa"/>
            <w:tcBorders>
              <w:top w:val="single" w:sz="4" w:space="0" w:color="auto"/>
              <w:left w:val="single" w:sz="4" w:space="0" w:color="auto"/>
              <w:bottom w:val="single" w:sz="4" w:space="0" w:color="auto"/>
              <w:right w:val="single" w:sz="4" w:space="0" w:color="auto"/>
            </w:tcBorders>
          </w:tcPr>
          <w:p w:rsidR="00C82A6E" w:rsidRPr="00C82A6E" w:rsidRDefault="00C82A6E" w:rsidP="000D52B8">
            <w:pPr>
              <w:rPr>
                <w:sz w:val="24"/>
                <w:szCs w:val="24"/>
              </w:rPr>
            </w:pPr>
            <w:r w:rsidRPr="00C82A6E">
              <w:rPr>
                <w:sz w:val="24"/>
                <w:szCs w:val="24"/>
              </w:rPr>
              <w:t>1800 888 868</w:t>
            </w:r>
          </w:p>
        </w:tc>
      </w:tr>
      <w:tr w:rsidR="00C82A6E" w:rsidTr="00E6143A">
        <w:trPr>
          <w:trHeight w:val="318"/>
        </w:trPr>
        <w:tc>
          <w:tcPr>
            <w:tcW w:w="2835" w:type="dxa"/>
            <w:tcBorders>
              <w:top w:val="single" w:sz="4" w:space="0" w:color="auto"/>
              <w:left w:val="single" w:sz="4" w:space="0" w:color="auto"/>
              <w:bottom w:val="single" w:sz="4" w:space="0" w:color="auto"/>
              <w:right w:val="single" w:sz="4" w:space="0" w:color="auto"/>
            </w:tcBorders>
          </w:tcPr>
          <w:p w:rsidR="00A03E28" w:rsidRPr="00C82A6E" w:rsidRDefault="00A03E28" w:rsidP="000D52B8">
            <w:pPr>
              <w:ind w:left="33"/>
              <w:rPr>
                <w:sz w:val="24"/>
                <w:szCs w:val="24"/>
              </w:rPr>
            </w:pPr>
            <w:r w:rsidRPr="00A03E28">
              <w:rPr>
                <w:sz w:val="24"/>
                <w:szCs w:val="24"/>
              </w:rPr>
              <w:t>Australia’s national telephone adult literacy and numeracy referral service</w:t>
            </w:r>
          </w:p>
        </w:tc>
        <w:tc>
          <w:tcPr>
            <w:tcW w:w="1701" w:type="dxa"/>
            <w:tcBorders>
              <w:top w:val="single" w:sz="4" w:space="0" w:color="auto"/>
              <w:left w:val="single" w:sz="4" w:space="0" w:color="auto"/>
              <w:bottom w:val="single" w:sz="4" w:space="0" w:color="auto"/>
              <w:right w:val="single" w:sz="4" w:space="0" w:color="auto"/>
            </w:tcBorders>
          </w:tcPr>
          <w:p w:rsidR="00A03E28" w:rsidRDefault="00A03E28" w:rsidP="00A03E28">
            <w:pPr>
              <w:ind w:left="33"/>
              <w:rPr>
                <w:sz w:val="24"/>
                <w:szCs w:val="24"/>
              </w:rPr>
            </w:pPr>
            <w:r w:rsidRPr="007022FD">
              <w:rPr>
                <w:sz w:val="24"/>
                <w:szCs w:val="24"/>
              </w:rPr>
              <w:t>The Reading and Writing Hotline</w:t>
            </w:r>
          </w:p>
          <w:p w:rsidR="00C82A6E" w:rsidRPr="00C82A6E" w:rsidRDefault="00C82A6E" w:rsidP="000D52B8">
            <w:pPr>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A03E28" w:rsidRPr="00A03E28" w:rsidRDefault="00A03E28" w:rsidP="00A03E28">
            <w:pPr>
              <w:rPr>
                <w:sz w:val="24"/>
                <w:szCs w:val="24"/>
              </w:rPr>
            </w:pPr>
            <w:r w:rsidRPr="00A03E28">
              <w:rPr>
                <w:sz w:val="24"/>
                <w:szCs w:val="24"/>
              </w:rPr>
              <w:t>Telephone No:  1300 655 506</w:t>
            </w:r>
          </w:p>
          <w:p w:rsidR="00C82A6E" w:rsidRDefault="00A03E28" w:rsidP="00A03E28">
            <w:pPr>
              <w:rPr>
                <w:sz w:val="24"/>
                <w:szCs w:val="24"/>
              </w:rPr>
            </w:pPr>
            <w:r w:rsidRPr="00A03E28">
              <w:rPr>
                <w:sz w:val="24"/>
                <w:szCs w:val="24"/>
              </w:rPr>
              <w:t xml:space="preserve">Email : </w:t>
            </w:r>
            <w:hyperlink r:id="rId9" w:history="1">
              <w:r w:rsidRPr="00FD562E">
                <w:rPr>
                  <w:rStyle w:val="Hyperlink"/>
                  <w:sz w:val="24"/>
                  <w:szCs w:val="24"/>
                </w:rPr>
                <w:t>rwhotline@tafensw.edu.au</w:t>
              </w:r>
            </w:hyperlink>
          </w:p>
          <w:p w:rsidR="00A03E28" w:rsidRPr="00C82A6E" w:rsidRDefault="00A03E28" w:rsidP="00A03E28">
            <w:pPr>
              <w:rPr>
                <w:sz w:val="24"/>
                <w:szCs w:val="24"/>
              </w:rPr>
            </w:pPr>
            <w:r w:rsidRPr="00A03E28">
              <w:rPr>
                <w:sz w:val="24"/>
                <w:szCs w:val="24"/>
              </w:rPr>
              <w:t>http://www.readingwritinghotline.edu.au/</w:t>
            </w:r>
          </w:p>
        </w:tc>
      </w:tr>
      <w:tr w:rsidR="00C82A6E" w:rsidTr="00E6143A">
        <w:trPr>
          <w:trHeight w:val="318"/>
        </w:trPr>
        <w:tc>
          <w:tcPr>
            <w:tcW w:w="2835" w:type="dxa"/>
            <w:tcBorders>
              <w:top w:val="single" w:sz="4" w:space="0" w:color="auto"/>
              <w:left w:val="single" w:sz="4" w:space="0" w:color="auto"/>
              <w:bottom w:val="single" w:sz="4" w:space="0" w:color="auto"/>
              <w:right w:val="single" w:sz="4" w:space="0" w:color="auto"/>
            </w:tcBorders>
          </w:tcPr>
          <w:p w:rsidR="00C82A6E" w:rsidRPr="00C82A6E" w:rsidRDefault="00E6143A" w:rsidP="000D52B8">
            <w:pPr>
              <w:ind w:left="33"/>
              <w:rPr>
                <w:sz w:val="24"/>
                <w:szCs w:val="24"/>
              </w:rPr>
            </w:pPr>
            <w:r w:rsidRPr="00E6143A">
              <w:rPr>
                <w:sz w:val="24"/>
                <w:szCs w:val="24"/>
              </w:rPr>
              <w:t>Workplace English Language and Literacy (WELL) Programs</w:t>
            </w:r>
          </w:p>
        </w:tc>
        <w:tc>
          <w:tcPr>
            <w:tcW w:w="1701" w:type="dxa"/>
            <w:tcBorders>
              <w:top w:val="single" w:sz="4" w:space="0" w:color="auto"/>
              <w:left w:val="single" w:sz="4" w:space="0" w:color="auto"/>
              <w:bottom w:val="single" w:sz="4" w:space="0" w:color="auto"/>
              <w:right w:val="single" w:sz="4" w:space="0" w:color="auto"/>
            </w:tcBorders>
          </w:tcPr>
          <w:p w:rsidR="00C82A6E" w:rsidRPr="00C82A6E" w:rsidRDefault="00E6143A" w:rsidP="000D52B8">
            <w:pPr>
              <w:rPr>
                <w:sz w:val="24"/>
                <w:szCs w:val="24"/>
              </w:rPr>
            </w:pPr>
            <w:r>
              <w:rPr>
                <w:sz w:val="24"/>
                <w:szCs w:val="24"/>
              </w:rPr>
              <w:t>NMIT</w:t>
            </w:r>
          </w:p>
        </w:tc>
        <w:tc>
          <w:tcPr>
            <w:tcW w:w="5211" w:type="dxa"/>
            <w:tcBorders>
              <w:top w:val="single" w:sz="4" w:space="0" w:color="auto"/>
              <w:left w:val="single" w:sz="4" w:space="0" w:color="auto"/>
              <w:bottom w:val="single" w:sz="4" w:space="0" w:color="auto"/>
              <w:right w:val="single" w:sz="4" w:space="0" w:color="auto"/>
            </w:tcBorders>
          </w:tcPr>
          <w:p w:rsidR="00C82A6E" w:rsidRPr="00C82A6E" w:rsidRDefault="007022FD" w:rsidP="000D52B8">
            <w:pPr>
              <w:rPr>
                <w:sz w:val="24"/>
                <w:szCs w:val="24"/>
              </w:rPr>
            </w:pPr>
            <w:r w:rsidRPr="007022FD">
              <w:rPr>
                <w:sz w:val="24"/>
                <w:szCs w:val="24"/>
              </w:rPr>
              <w:t>http://www.melbournepolytechnic.edu.au/industry/further-education/well/</w:t>
            </w:r>
          </w:p>
        </w:tc>
      </w:tr>
    </w:tbl>
    <w:p w:rsidR="00990BB3" w:rsidRDefault="00990BB3" w:rsidP="00990BB3">
      <w:pPr>
        <w:rPr>
          <w:sz w:val="22"/>
          <w:szCs w:val="22"/>
        </w:rPr>
      </w:pPr>
    </w:p>
    <w:p w:rsidR="00990BB3" w:rsidRDefault="00990BB3" w:rsidP="00990BB3">
      <w:pPr>
        <w:ind w:left="720"/>
        <w:rPr>
          <w:sz w:val="22"/>
          <w:szCs w:val="22"/>
        </w:rPr>
      </w:pPr>
    </w:p>
    <w:p w:rsidR="00990BB3" w:rsidRDefault="00990BB3" w:rsidP="00990BB3">
      <w:pPr>
        <w:numPr>
          <w:ilvl w:val="0"/>
          <w:numId w:val="5"/>
        </w:numPr>
        <w:rPr>
          <w:b/>
          <w:i/>
          <w:sz w:val="24"/>
          <w:szCs w:val="24"/>
        </w:rPr>
      </w:pPr>
      <w:r>
        <w:rPr>
          <w:b/>
          <w:i/>
          <w:sz w:val="24"/>
          <w:szCs w:val="24"/>
        </w:rPr>
        <w:t>Workplace issues</w:t>
      </w:r>
    </w:p>
    <w:p w:rsidR="00990BB3" w:rsidRDefault="00990BB3" w:rsidP="00990BB3">
      <w:pPr>
        <w:ind w:left="720"/>
        <w:rPr>
          <w:sz w:val="22"/>
          <w:szCs w:val="22"/>
        </w:rPr>
      </w:pPr>
    </w:p>
    <w:p w:rsidR="00990BB3" w:rsidRDefault="00990BB3" w:rsidP="00990BB3">
      <w:pPr>
        <w:rPr>
          <w:sz w:val="22"/>
          <w:szCs w:val="22"/>
        </w:rPr>
      </w:pPr>
      <w:r>
        <w:rPr>
          <w:sz w:val="22"/>
          <w:szCs w:val="22"/>
        </w:rPr>
        <w:t>Students may have questions/ concerns in direct reaction to their place of employment. It is recommended that if necessary the following services can be suggested to contact if applicable.</w:t>
      </w:r>
    </w:p>
    <w:p w:rsidR="00990BB3" w:rsidRDefault="00990BB3" w:rsidP="00990BB3">
      <w:pPr>
        <w:ind w:left="720"/>
        <w:rPr>
          <w:sz w:val="22"/>
          <w:szCs w:val="22"/>
        </w:rPr>
      </w:pPr>
    </w:p>
    <w:p w:rsidR="00990BB3" w:rsidRDefault="00990BB3" w:rsidP="00990BB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74"/>
        <w:gridCol w:w="3175"/>
      </w:tblGrid>
      <w:tr w:rsidR="00990BB3" w:rsidTr="00990BB3">
        <w:tc>
          <w:tcPr>
            <w:tcW w:w="3149" w:type="dxa"/>
            <w:tcBorders>
              <w:top w:val="single" w:sz="4" w:space="0" w:color="auto"/>
              <w:left w:val="single" w:sz="4" w:space="0" w:color="auto"/>
              <w:bottom w:val="single" w:sz="4" w:space="0" w:color="auto"/>
              <w:right w:val="single" w:sz="4" w:space="0" w:color="auto"/>
            </w:tcBorders>
            <w:shd w:val="pct10" w:color="auto" w:fill="auto"/>
            <w:hideMark/>
          </w:tcPr>
          <w:p w:rsidR="00990BB3" w:rsidRDefault="00990BB3">
            <w:pPr>
              <w:ind w:left="33"/>
              <w:rPr>
                <w:b/>
                <w:sz w:val="24"/>
                <w:szCs w:val="24"/>
              </w:rPr>
            </w:pPr>
            <w:r>
              <w:rPr>
                <w:b/>
                <w:sz w:val="24"/>
                <w:szCs w:val="24"/>
              </w:rPr>
              <w:t>Referral Services Available</w:t>
            </w:r>
          </w:p>
        </w:tc>
        <w:tc>
          <w:tcPr>
            <w:tcW w:w="3174" w:type="dxa"/>
            <w:tcBorders>
              <w:top w:val="single" w:sz="4" w:space="0" w:color="auto"/>
              <w:left w:val="single" w:sz="4" w:space="0" w:color="auto"/>
              <w:bottom w:val="single" w:sz="4" w:space="0" w:color="auto"/>
              <w:right w:val="single" w:sz="4" w:space="0" w:color="auto"/>
            </w:tcBorders>
            <w:shd w:val="pct10" w:color="auto" w:fill="auto"/>
            <w:hideMark/>
          </w:tcPr>
          <w:p w:rsidR="00990BB3" w:rsidRDefault="00990BB3" w:rsidP="004E1A42">
            <w:pPr>
              <w:rPr>
                <w:b/>
                <w:sz w:val="24"/>
                <w:szCs w:val="24"/>
              </w:rPr>
            </w:pPr>
            <w:r>
              <w:rPr>
                <w:b/>
                <w:sz w:val="24"/>
                <w:szCs w:val="24"/>
              </w:rPr>
              <w:t xml:space="preserve">Name </w:t>
            </w:r>
          </w:p>
        </w:tc>
        <w:tc>
          <w:tcPr>
            <w:tcW w:w="3175" w:type="dxa"/>
            <w:tcBorders>
              <w:top w:val="single" w:sz="4" w:space="0" w:color="auto"/>
              <w:left w:val="single" w:sz="4" w:space="0" w:color="auto"/>
              <w:bottom w:val="single" w:sz="4" w:space="0" w:color="auto"/>
              <w:right w:val="single" w:sz="4" w:space="0" w:color="auto"/>
            </w:tcBorders>
            <w:shd w:val="pct10" w:color="auto" w:fill="auto"/>
            <w:hideMark/>
          </w:tcPr>
          <w:p w:rsidR="00990BB3" w:rsidRDefault="00990BB3">
            <w:pPr>
              <w:rPr>
                <w:b/>
                <w:sz w:val="24"/>
                <w:szCs w:val="24"/>
              </w:rPr>
            </w:pPr>
            <w:r>
              <w:rPr>
                <w:b/>
                <w:sz w:val="24"/>
                <w:szCs w:val="24"/>
              </w:rPr>
              <w:t>Contact Phone</w:t>
            </w:r>
          </w:p>
        </w:tc>
      </w:tr>
      <w:tr w:rsidR="00990BB3" w:rsidTr="00990BB3">
        <w:trPr>
          <w:trHeight w:val="318"/>
        </w:trPr>
        <w:tc>
          <w:tcPr>
            <w:tcW w:w="3149" w:type="dxa"/>
            <w:tcBorders>
              <w:top w:val="single" w:sz="4" w:space="0" w:color="auto"/>
              <w:left w:val="single" w:sz="4" w:space="0" w:color="auto"/>
              <w:bottom w:val="single" w:sz="4" w:space="0" w:color="auto"/>
              <w:right w:val="single" w:sz="4" w:space="0" w:color="auto"/>
            </w:tcBorders>
          </w:tcPr>
          <w:p w:rsidR="00990BB3" w:rsidRDefault="00914928">
            <w:pPr>
              <w:rPr>
                <w:sz w:val="24"/>
                <w:szCs w:val="24"/>
                <w:highlight w:val="yellow"/>
              </w:rPr>
            </w:pPr>
            <w:proofErr w:type="spellStart"/>
            <w:r>
              <w:rPr>
                <w:sz w:val="24"/>
                <w:szCs w:val="24"/>
              </w:rPr>
              <w:t>Workcover</w:t>
            </w:r>
            <w:proofErr w:type="spellEnd"/>
          </w:p>
          <w:p w:rsidR="00990BB3" w:rsidRDefault="00990BB3">
            <w:pPr>
              <w:rPr>
                <w:sz w:val="24"/>
                <w:szCs w:val="24"/>
                <w:highlight w:val="yellow"/>
              </w:rPr>
            </w:pPr>
          </w:p>
        </w:tc>
        <w:tc>
          <w:tcPr>
            <w:tcW w:w="3174" w:type="dxa"/>
            <w:tcBorders>
              <w:top w:val="single" w:sz="4" w:space="0" w:color="auto"/>
              <w:left w:val="single" w:sz="4" w:space="0" w:color="auto"/>
              <w:bottom w:val="single" w:sz="4" w:space="0" w:color="auto"/>
              <w:right w:val="single" w:sz="4" w:space="0" w:color="auto"/>
            </w:tcBorders>
          </w:tcPr>
          <w:p w:rsidR="00990BB3" w:rsidRDefault="00914928">
            <w:pPr>
              <w:rPr>
                <w:sz w:val="22"/>
                <w:szCs w:val="22"/>
              </w:rPr>
            </w:pPr>
            <w:r w:rsidRPr="00914928">
              <w:rPr>
                <w:sz w:val="22"/>
                <w:szCs w:val="22"/>
              </w:rPr>
              <w:t>Victorian WorkCover Authority (VWA</w:t>
            </w:r>
            <w:r>
              <w:rPr>
                <w:sz w:val="22"/>
                <w:szCs w:val="22"/>
              </w:rPr>
              <w:t>)</w:t>
            </w:r>
          </w:p>
        </w:tc>
        <w:tc>
          <w:tcPr>
            <w:tcW w:w="3175" w:type="dxa"/>
            <w:tcBorders>
              <w:top w:val="single" w:sz="4" w:space="0" w:color="auto"/>
              <w:left w:val="single" w:sz="4" w:space="0" w:color="auto"/>
              <w:bottom w:val="single" w:sz="4" w:space="0" w:color="auto"/>
              <w:right w:val="single" w:sz="4" w:space="0" w:color="auto"/>
            </w:tcBorders>
          </w:tcPr>
          <w:p w:rsidR="00990BB3" w:rsidRDefault="00914928">
            <w:pPr>
              <w:rPr>
                <w:sz w:val="22"/>
                <w:szCs w:val="22"/>
              </w:rPr>
            </w:pPr>
            <w:r w:rsidRPr="00914928">
              <w:rPr>
                <w:sz w:val="22"/>
                <w:szCs w:val="22"/>
              </w:rPr>
              <w:t>1800 136 089</w:t>
            </w:r>
          </w:p>
        </w:tc>
      </w:tr>
    </w:tbl>
    <w:p w:rsidR="00990BB3" w:rsidRDefault="00990BB3" w:rsidP="00990BB3">
      <w:pPr>
        <w:rPr>
          <w:sz w:val="22"/>
          <w:szCs w:val="22"/>
        </w:rPr>
      </w:pPr>
    </w:p>
    <w:p w:rsidR="00990BB3" w:rsidRDefault="00990BB3" w:rsidP="00990BB3">
      <w:pPr>
        <w:rPr>
          <w:sz w:val="22"/>
          <w:szCs w:val="22"/>
        </w:rPr>
      </w:pPr>
    </w:p>
    <w:p w:rsidR="00990BB3" w:rsidRDefault="004E1A42" w:rsidP="004E1A42">
      <w:pPr>
        <w:numPr>
          <w:ilvl w:val="0"/>
          <w:numId w:val="5"/>
        </w:numPr>
        <w:rPr>
          <w:b/>
          <w:i/>
          <w:sz w:val="24"/>
          <w:szCs w:val="24"/>
        </w:rPr>
      </w:pPr>
      <w:r w:rsidRPr="004E1A42">
        <w:rPr>
          <w:b/>
          <w:i/>
          <w:sz w:val="24"/>
          <w:szCs w:val="24"/>
        </w:rPr>
        <w:t>Legal/ Other Issues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74"/>
        <w:gridCol w:w="3175"/>
      </w:tblGrid>
      <w:tr w:rsidR="004E1A42" w:rsidTr="00D0148D">
        <w:tc>
          <w:tcPr>
            <w:tcW w:w="3149" w:type="dxa"/>
            <w:tcBorders>
              <w:top w:val="single" w:sz="4" w:space="0" w:color="auto"/>
              <w:left w:val="single" w:sz="4" w:space="0" w:color="auto"/>
              <w:bottom w:val="single" w:sz="4" w:space="0" w:color="auto"/>
              <w:right w:val="single" w:sz="4" w:space="0" w:color="auto"/>
            </w:tcBorders>
            <w:shd w:val="pct10" w:color="auto" w:fill="auto"/>
            <w:hideMark/>
          </w:tcPr>
          <w:p w:rsidR="004E1A42" w:rsidRDefault="004E1A42" w:rsidP="00D0148D">
            <w:pPr>
              <w:ind w:left="33"/>
              <w:rPr>
                <w:b/>
                <w:sz w:val="24"/>
                <w:szCs w:val="24"/>
              </w:rPr>
            </w:pPr>
            <w:r>
              <w:rPr>
                <w:b/>
                <w:sz w:val="24"/>
                <w:szCs w:val="24"/>
              </w:rPr>
              <w:t>Referral Services Available</w:t>
            </w:r>
          </w:p>
        </w:tc>
        <w:tc>
          <w:tcPr>
            <w:tcW w:w="3174" w:type="dxa"/>
            <w:tcBorders>
              <w:top w:val="single" w:sz="4" w:space="0" w:color="auto"/>
              <w:left w:val="single" w:sz="4" w:space="0" w:color="auto"/>
              <w:bottom w:val="single" w:sz="4" w:space="0" w:color="auto"/>
              <w:right w:val="single" w:sz="4" w:space="0" w:color="auto"/>
            </w:tcBorders>
            <w:shd w:val="pct10" w:color="auto" w:fill="auto"/>
            <w:hideMark/>
          </w:tcPr>
          <w:p w:rsidR="004E1A42" w:rsidRDefault="004E1A42" w:rsidP="004E1A42">
            <w:pPr>
              <w:rPr>
                <w:b/>
                <w:sz w:val="24"/>
                <w:szCs w:val="24"/>
              </w:rPr>
            </w:pPr>
            <w:r>
              <w:rPr>
                <w:b/>
                <w:sz w:val="24"/>
                <w:szCs w:val="24"/>
              </w:rPr>
              <w:t xml:space="preserve">Name </w:t>
            </w:r>
          </w:p>
        </w:tc>
        <w:tc>
          <w:tcPr>
            <w:tcW w:w="3175" w:type="dxa"/>
            <w:tcBorders>
              <w:top w:val="single" w:sz="4" w:space="0" w:color="auto"/>
              <w:left w:val="single" w:sz="4" w:space="0" w:color="auto"/>
              <w:bottom w:val="single" w:sz="4" w:space="0" w:color="auto"/>
              <w:right w:val="single" w:sz="4" w:space="0" w:color="auto"/>
            </w:tcBorders>
            <w:shd w:val="pct10" w:color="auto" w:fill="auto"/>
            <w:hideMark/>
          </w:tcPr>
          <w:p w:rsidR="004E1A42" w:rsidRDefault="004E1A42" w:rsidP="00D0148D">
            <w:pPr>
              <w:rPr>
                <w:b/>
                <w:sz w:val="24"/>
                <w:szCs w:val="24"/>
              </w:rPr>
            </w:pPr>
            <w:r>
              <w:rPr>
                <w:b/>
                <w:sz w:val="24"/>
                <w:szCs w:val="24"/>
              </w:rPr>
              <w:t>Contact Phone</w:t>
            </w:r>
          </w:p>
        </w:tc>
      </w:tr>
      <w:tr w:rsidR="00914928" w:rsidTr="00D82C35">
        <w:trPr>
          <w:trHeight w:val="318"/>
        </w:trPr>
        <w:tc>
          <w:tcPr>
            <w:tcW w:w="3149" w:type="dxa"/>
            <w:vMerge w:val="restart"/>
            <w:tcBorders>
              <w:top w:val="single" w:sz="4" w:space="0" w:color="auto"/>
              <w:left w:val="single" w:sz="4" w:space="0" w:color="auto"/>
              <w:right w:val="single" w:sz="4" w:space="0" w:color="auto"/>
            </w:tcBorders>
          </w:tcPr>
          <w:p w:rsidR="00914928" w:rsidRPr="00914928" w:rsidRDefault="00914928" w:rsidP="00D0148D">
            <w:pPr>
              <w:rPr>
                <w:sz w:val="24"/>
                <w:szCs w:val="24"/>
              </w:rPr>
            </w:pPr>
            <w:r w:rsidRPr="00914928">
              <w:rPr>
                <w:sz w:val="24"/>
                <w:szCs w:val="24"/>
              </w:rPr>
              <w:t>Legal</w:t>
            </w:r>
          </w:p>
        </w:tc>
        <w:tc>
          <w:tcPr>
            <w:tcW w:w="3174" w:type="dxa"/>
            <w:tcBorders>
              <w:top w:val="single" w:sz="4" w:space="0" w:color="auto"/>
              <w:left w:val="single" w:sz="4" w:space="0" w:color="auto"/>
              <w:bottom w:val="single" w:sz="4" w:space="0" w:color="auto"/>
              <w:right w:val="single" w:sz="4" w:space="0" w:color="auto"/>
            </w:tcBorders>
          </w:tcPr>
          <w:p w:rsidR="00914928" w:rsidRDefault="00914928" w:rsidP="00D0148D">
            <w:pPr>
              <w:rPr>
                <w:sz w:val="22"/>
                <w:szCs w:val="22"/>
              </w:rPr>
            </w:pPr>
            <w:r>
              <w:rPr>
                <w:sz w:val="22"/>
                <w:szCs w:val="22"/>
              </w:rPr>
              <w:t xml:space="preserve"> Child protection</w:t>
            </w:r>
          </w:p>
        </w:tc>
        <w:tc>
          <w:tcPr>
            <w:tcW w:w="3175" w:type="dxa"/>
            <w:tcBorders>
              <w:top w:val="single" w:sz="4" w:space="0" w:color="auto"/>
              <w:left w:val="single" w:sz="4" w:space="0" w:color="auto"/>
              <w:bottom w:val="single" w:sz="4" w:space="0" w:color="auto"/>
              <w:right w:val="single" w:sz="4" w:space="0" w:color="auto"/>
            </w:tcBorders>
          </w:tcPr>
          <w:p w:rsidR="00914928" w:rsidRDefault="00914928" w:rsidP="00D0148D">
            <w:pPr>
              <w:rPr>
                <w:sz w:val="22"/>
                <w:szCs w:val="22"/>
              </w:rPr>
            </w:pPr>
            <w:r w:rsidRPr="008F1B41">
              <w:rPr>
                <w:sz w:val="22"/>
                <w:szCs w:val="22"/>
              </w:rPr>
              <w:t>131 278 (24 hours)</w:t>
            </w:r>
          </w:p>
        </w:tc>
      </w:tr>
      <w:tr w:rsidR="00914928" w:rsidTr="00D82C35">
        <w:trPr>
          <w:trHeight w:val="318"/>
        </w:trPr>
        <w:tc>
          <w:tcPr>
            <w:tcW w:w="3149" w:type="dxa"/>
            <w:vMerge/>
            <w:tcBorders>
              <w:left w:val="single" w:sz="4" w:space="0" w:color="auto"/>
              <w:right w:val="single" w:sz="4" w:space="0" w:color="auto"/>
            </w:tcBorders>
          </w:tcPr>
          <w:p w:rsidR="00914928" w:rsidRDefault="00914928" w:rsidP="00D0148D">
            <w:pPr>
              <w:rPr>
                <w:sz w:val="24"/>
                <w:szCs w:val="24"/>
                <w:highlight w:val="yellow"/>
              </w:rPr>
            </w:pPr>
          </w:p>
        </w:tc>
        <w:tc>
          <w:tcPr>
            <w:tcW w:w="3174" w:type="dxa"/>
            <w:tcBorders>
              <w:top w:val="single" w:sz="4" w:space="0" w:color="auto"/>
              <w:left w:val="single" w:sz="4" w:space="0" w:color="auto"/>
              <w:bottom w:val="single" w:sz="4" w:space="0" w:color="auto"/>
              <w:right w:val="single" w:sz="4" w:space="0" w:color="auto"/>
            </w:tcBorders>
          </w:tcPr>
          <w:p w:rsidR="00914928" w:rsidRDefault="00914928" w:rsidP="00D0148D">
            <w:pPr>
              <w:rPr>
                <w:sz w:val="22"/>
                <w:szCs w:val="22"/>
              </w:rPr>
            </w:pPr>
            <w:r w:rsidRPr="008F1B41">
              <w:rPr>
                <w:sz w:val="22"/>
                <w:szCs w:val="22"/>
              </w:rPr>
              <w:t xml:space="preserve">Ombudsman Victoria </w:t>
            </w:r>
          </w:p>
        </w:tc>
        <w:tc>
          <w:tcPr>
            <w:tcW w:w="3175" w:type="dxa"/>
            <w:tcBorders>
              <w:top w:val="single" w:sz="4" w:space="0" w:color="auto"/>
              <w:left w:val="single" w:sz="4" w:space="0" w:color="auto"/>
              <w:bottom w:val="single" w:sz="4" w:space="0" w:color="auto"/>
              <w:right w:val="single" w:sz="4" w:space="0" w:color="auto"/>
            </w:tcBorders>
          </w:tcPr>
          <w:p w:rsidR="00914928" w:rsidRDefault="00914928" w:rsidP="00D0148D">
            <w:pPr>
              <w:rPr>
                <w:sz w:val="22"/>
                <w:szCs w:val="22"/>
              </w:rPr>
            </w:pPr>
            <w:r w:rsidRPr="008F1B41">
              <w:rPr>
                <w:sz w:val="22"/>
                <w:szCs w:val="22"/>
              </w:rPr>
              <w:t>1800 806 314</w:t>
            </w:r>
          </w:p>
        </w:tc>
      </w:tr>
      <w:tr w:rsidR="00914928" w:rsidTr="00D82C35">
        <w:trPr>
          <w:trHeight w:val="318"/>
        </w:trPr>
        <w:tc>
          <w:tcPr>
            <w:tcW w:w="3149" w:type="dxa"/>
            <w:vMerge/>
            <w:tcBorders>
              <w:left w:val="single" w:sz="4" w:space="0" w:color="auto"/>
              <w:bottom w:val="single" w:sz="4" w:space="0" w:color="auto"/>
              <w:right w:val="single" w:sz="4" w:space="0" w:color="auto"/>
            </w:tcBorders>
          </w:tcPr>
          <w:p w:rsidR="00914928" w:rsidRDefault="00914928" w:rsidP="00D0148D">
            <w:pPr>
              <w:rPr>
                <w:sz w:val="24"/>
                <w:szCs w:val="24"/>
                <w:highlight w:val="yellow"/>
              </w:rPr>
            </w:pPr>
          </w:p>
        </w:tc>
        <w:tc>
          <w:tcPr>
            <w:tcW w:w="3174" w:type="dxa"/>
            <w:tcBorders>
              <w:top w:val="single" w:sz="4" w:space="0" w:color="auto"/>
              <w:left w:val="single" w:sz="4" w:space="0" w:color="auto"/>
              <w:bottom w:val="single" w:sz="4" w:space="0" w:color="auto"/>
              <w:right w:val="single" w:sz="4" w:space="0" w:color="auto"/>
            </w:tcBorders>
          </w:tcPr>
          <w:p w:rsidR="00914928" w:rsidRDefault="00914928" w:rsidP="00D0148D">
            <w:pPr>
              <w:rPr>
                <w:sz w:val="22"/>
                <w:szCs w:val="22"/>
              </w:rPr>
            </w:pPr>
            <w:r>
              <w:rPr>
                <w:sz w:val="22"/>
                <w:szCs w:val="22"/>
              </w:rPr>
              <w:t>Community Legal Services</w:t>
            </w:r>
          </w:p>
        </w:tc>
        <w:tc>
          <w:tcPr>
            <w:tcW w:w="3175" w:type="dxa"/>
            <w:tcBorders>
              <w:top w:val="single" w:sz="4" w:space="0" w:color="auto"/>
              <w:left w:val="single" w:sz="4" w:space="0" w:color="auto"/>
              <w:bottom w:val="single" w:sz="4" w:space="0" w:color="auto"/>
              <w:right w:val="single" w:sz="4" w:space="0" w:color="auto"/>
            </w:tcBorders>
          </w:tcPr>
          <w:p w:rsidR="00914928" w:rsidRDefault="00914928" w:rsidP="00D0148D">
            <w:pPr>
              <w:rPr>
                <w:sz w:val="22"/>
                <w:szCs w:val="22"/>
              </w:rPr>
            </w:pPr>
            <w:r w:rsidRPr="008F1B41">
              <w:rPr>
                <w:sz w:val="22"/>
                <w:szCs w:val="22"/>
              </w:rPr>
              <w:t>(03) 9602 4949</w:t>
            </w:r>
          </w:p>
        </w:tc>
      </w:tr>
    </w:tbl>
    <w:p w:rsidR="004E1A42" w:rsidRDefault="004E1A42" w:rsidP="004E1A42">
      <w:pPr>
        <w:rPr>
          <w:b/>
          <w:i/>
          <w:sz w:val="24"/>
          <w:szCs w:val="24"/>
        </w:rPr>
      </w:pPr>
    </w:p>
    <w:p w:rsidR="004E1A42" w:rsidRPr="004E1A42" w:rsidRDefault="004E1A42" w:rsidP="004E1A42">
      <w:pPr>
        <w:rPr>
          <w:b/>
          <w:i/>
          <w:sz w:val="24"/>
          <w:szCs w:val="24"/>
        </w:rPr>
      </w:pPr>
    </w:p>
    <w:p w:rsidR="00990BB3" w:rsidRPr="00990BB3" w:rsidRDefault="00990BB3" w:rsidP="00990BB3">
      <w:pPr>
        <w:ind w:left="720"/>
        <w:jc w:val="center"/>
        <w:rPr>
          <w:sz w:val="28"/>
          <w:szCs w:val="40"/>
        </w:rPr>
      </w:pPr>
      <w:r w:rsidRPr="00990BB3">
        <w:rPr>
          <w:sz w:val="28"/>
          <w:szCs w:val="40"/>
        </w:rPr>
        <w:t xml:space="preserve">The emergency phone number for an ambulance in Australia is ‘000’. </w:t>
      </w:r>
    </w:p>
    <w:p w:rsidR="00990BB3" w:rsidRPr="00990BB3" w:rsidRDefault="00990BB3" w:rsidP="00990BB3">
      <w:pPr>
        <w:ind w:left="720"/>
        <w:jc w:val="center"/>
        <w:rPr>
          <w:sz w:val="28"/>
          <w:szCs w:val="40"/>
        </w:rPr>
      </w:pPr>
      <w:r w:rsidRPr="00990BB3">
        <w:rPr>
          <w:sz w:val="28"/>
          <w:szCs w:val="40"/>
        </w:rPr>
        <w:t>(This number should only be dialled in an emergency and you require ambulance, police, or fire attendance.)</w:t>
      </w:r>
    </w:p>
    <w:p w:rsidR="00990BB3" w:rsidRDefault="00990BB3" w:rsidP="00990BB3">
      <w:pPr>
        <w:jc w:val="center"/>
        <w:rPr>
          <w:sz w:val="40"/>
          <w:szCs w:val="40"/>
        </w:rPr>
      </w:pPr>
    </w:p>
    <w:p w:rsidR="00D841DF" w:rsidRDefault="00D841DF" w:rsidP="007D7F19"/>
    <w:p w:rsidR="00D841DF" w:rsidRDefault="00D841DF" w:rsidP="007D7F19"/>
    <w:p w:rsidR="00D841DF" w:rsidRDefault="00D841DF" w:rsidP="007D7F19"/>
    <w:p w:rsidR="00D841DF" w:rsidRDefault="00D841DF" w:rsidP="007D7F19"/>
    <w:p w:rsidR="00D841DF" w:rsidRDefault="00D841DF" w:rsidP="007D7F19"/>
    <w:p w:rsidR="00D841DF" w:rsidRDefault="00D841DF" w:rsidP="007D7F19"/>
    <w:p w:rsidR="00D841DF" w:rsidRDefault="00D841DF" w:rsidP="007D7F19"/>
    <w:p w:rsidR="00D841DF" w:rsidRDefault="00D841DF" w:rsidP="007D7F19"/>
    <w:p w:rsidR="00D841DF" w:rsidRPr="00EE526D" w:rsidRDefault="00D841DF" w:rsidP="007D7F19"/>
    <w:sectPr w:rsidR="00D841DF" w:rsidRPr="00EE526D" w:rsidSect="00F470AA">
      <w:footerReference w:type="default" r:id="rId10"/>
      <w:headerReference w:type="first" r:id="rId11"/>
      <w:footerReference w:type="first" r:id="rId12"/>
      <w:pgSz w:w="11907" w:h="16840"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19" w:rsidRDefault="007D7F19" w:rsidP="007D7F19">
      <w:r>
        <w:separator/>
      </w:r>
    </w:p>
  </w:endnote>
  <w:endnote w:type="continuationSeparator" w:id="0">
    <w:p w:rsidR="007D7F19" w:rsidRDefault="007D7F19" w:rsidP="007D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080"/>
      <w:gridCol w:w="3081"/>
      <w:gridCol w:w="3081"/>
    </w:tblGrid>
    <w:tr w:rsidR="006F64D3" w:rsidRPr="007D7F19" w:rsidTr="00DD06DD">
      <w:tc>
        <w:tcPr>
          <w:tcW w:w="3080" w:type="dxa"/>
        </w:tcPr>
        <w:p w:rsidR="006F64D3" w:rsidRPr="007D7F19" w:rsidRDefault="00990BB3" w:rsidP="00DD06DD">
          <w:pPr>
            <w:pStyle w:val="Footer"/>
          </w:pPr>
          <w:r w:rsidRPr="00990BB3">
            <w:t>Student Support Services Referral List</w:t>
          </w:r>
        </w:p>
      </w:tc>
      <w:tc>
        <w:tcPr>
          <w:tcW w:w="3081" w:type="dxa"/>
        </w:tcPr>
        <w:p w:rsidR="006F64D3" w:rsidRPr="007D7F19" w:rsidRDefault="006F64D3" w:rsidP="00DD06DD">
          <w:pPr>
            <w:pStyle w:val="Footer"/>
          </w:pPr>
          <w:r w:rsidRPr="007D7F19">
            <w:t>Version 1</w:t>
          </w:r>
        </w:p>
      </w:tc>
      <w:tc>
        <w:tcPr>
          <w:tcW w:w="3081" w:type="dxa"/>
        </w:tcPr>
        <w:p w:rsidR="006F64D3" w:rsidRPr="007D7F19" w:rsidRDefault="006F64D3" w:rsidP="00DD06DD">
          <w:pPr>
            <w:pStyle w:val="Footer"/>
          </w:pPr>
          <w:r w:rsidRPr="007D7F19">
            <w:t xml:space="preserve">Page </w:t>
          </w:r>
          <w:r w:rsidRPr="007D7F19">
            <w:rPr>
              <w:b/>
            </w:rPr>
            <w:fldChar w:fldCharType="begin"/>
          </w:r>
          <w:r w:rsidRPr="007D7F19">
            <w:rPr>
              <w:b/>
            </w:rPr>
            <w:instrText xml:space="preserve"> PAGE  \* Arabic  \* MERGEFORMAT </w:instrText>
          </w:r>
          <w:r w:rsidRPr="007D7F19">
            <w:rPr>
              <w:b/>
            </w:rPr>
            <w:fldChar w:fldCharType="separate"/>
          </w:r>
          <w:r w:rsidR="0075539C">
            <w:rPr>
              <w:b/>
              <w:noProof/>
            </w:rPr>
            <w:t>2</w:t>
          </w:r>
          <w:r w:rsidRPr="007D7F19">
            <w:fldChar w:fldCharType="end"/>
          </w:r>
          <w:r w:rsidRPr="007D7F19">
            <w:t xml:space="preserve"> of </w:t>
          </w:r>
          <w:r w:rsidRPr="007D7F19">
            <w:rPr>
              <w:b/>
            </w:rPr>
            <w:fldChar w:fldCharType="begin"/>
          </w:r>
          <w:r w:rsidRPr="007D7F19">
            <w:rPr>
              <w:b/>
            </w:rPr>
            <w:instrText xml:space="preserve"> NUMPAGES  \* Arabic  \* MERGEFORMAT </w:instrText>
          </w:r>
          <w:r w:rsidRPr="007D7F19">
            <w:rPr>
              <w:b/>
            </w:rPr>
            <w:fldChar w:fldCharType="separate"/>
          </w:r>
          <w:r w:rsidR="0075539C">
            <w:rPr>
              <w:b/>
              <w:noProof/>
            </w:rPr>
            <w:t>2</w:t>
          </w:r>
          <w:r w:rsidRPr="007D7F19">
            <w:fldChar w:fldCharType="end"/>
          </w:r>
        </w:p>
      </w:tc>
    </w:tr>
    <w:tr w:rsidR="006F64D3" w:rsidRPr="007D7F19" w:rsidTr="00DD06DD">
      <w:tc>
        <w:tcPr>
          <w:tcW w:w="3080" w:type="dxa"/>
        </w:tcPr>
        <w:p w:rsidR="006F64D3" w:rsidRPr="007D7F19" w:rsidRDefault="00FD654D" w:rsidP="00D841DF">
          <w:pPr>
            <w:pStyle w:val="Footer"/>
          </w:pPr>
          <w:r>
            <w:t xml:space="preserve">Responsibility: </w:t>
          </w:r>
          <w:r w:rsidR="00D841DF">
            <w:t>DLOD</w:t>
          </w:r>
        </w:p>
      </w:tc>
      <w:tc>
        <w:tcPr>
          <w:tcW w:w="3081" w:type="dxa"/>
        </w:tcPr>
        <w:p w:rsidR="006F64D3" w:rsidRPr="007D7F19" w:rsidRDefault="00FD654D" w:rsidP="00DD06DD">
          <w:pPr>
            <w:pStyle w:val="Footer"/>
          </w:pPr>
          <w:r>
            <w:t xml:space="preserve">Created: October </w:t>
          </w:r>
          <w:r w:rsidR="006F64D3">
            <w:t>2014</w:t>
          </w:r>
        </w:p>
      </w:tc>
      <w:tc>
        <w:tcPr>
          <w:tcW w:w="3081" w:type="dxa"/>
        </w:tcPr>
        <w:p w:rsidR="006F64D3" w:rsidRPr="007D7F19" w:rsidRDefault="00FD654D" w:rsidP="00DD06DD">
          <w:pPr>
            <w:pStyle w:val="Footer"/>
          </w:pPr>
          <w:r>
            <w:t xml:space="preserve">Next Review: October </w:t>
          </w:r>
          <w:r w:rsidR="006F64D3" w:rsidRPr="007D7F19">
            <w:t xml:space="preserve"> 2015</w:t>
          </w:r>
        </w:p>
      </w:tc>
    </w:tr>
  </w:tbl>
  <w:p w:rsidR="006F64D3" w:rsidRPr="007D7F19" w:rsidRDefault="006F64D3" w:rsidP="006F64D3">
    <w:pPr>
      <w:pStyle w:val="Footer"/>
    </w:pPr>
    <w:r w:rsidRPr="007D7F19">
      <w:t xml:space="preserve">Centre for Excellence in Child and Family Welfare Inc. Level 5/50 Market Street </w:t>
    </w:r>
    <w:proofErr w:type="gramStart"/>
    <w:r w:rsidRPr="007D7F19">
      <w:t>Melbourne  RTO:3696</w:t>
    </w:r>
    <w:proofErr w:type="gramEnd"/>
  </w:p>
  <w:p w:rsidR="00B317F3" w:rsidRPr="006F64D3" w:rsidRDefault="0075539C" w:rsidP="006F6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92" w:type="dxa"/>
      <w:tblLook w:val="04A0" w:firstRow="1" w:lastRow="0" w:firstColumn="1" w:lastColumn="0" w:noHBand="0" w:noVBand="1"/>
    </w:tblPr>
    <w:tblGrid>
      <w:gridCol w:w="3660"/>
      <w:gridCol w:w="2750"/>
      <w:gridCol w:w="3053"/>
    </w:tblGrid>
    <w:tr w:rsidR="007D7F19" w:rsidRPr="007D7F19" w:rsidTr="00D841DF">
      <w:tc>
        <w:tcPr>
          <w:tcW w:w="3660" w:type="dxa"/>
        </w:tcPr>
        <w:p w:rsidR="007D7F19" w:rsidRPr="007D7F19" w:rsidRDefault="00990BB3" w:rsidP="007D7F19">
          <w:pPr>
            <w:pStyle w:val="Footer"/>
          </w:pPr>
          <w:r w:rsidRPr="00990BB3">
            <w:t>Student Support Services Referral List</w:t>
          </w:r>
        </w:p>
      </w:tc>
      <w:tc>
        <w:tcPr>
          <w:tcW w:w="2750" w:type="dxa"/>
        </w:tcPr>
        <w:p w:rsidR="007D7F19" w:rsidRPr="007D7F19" w:rsidRDefault="007D7F19" w:rsidP="007D7F19">
          <w:pPr>
            <w:pStyle w:val="Footer"/>
          </w:pPr>
          <w:r w:rsidRPr="007D7F19">
            <w:t>Version 1</w:t>
          </w:r>
        </w:p>
      </w:tc>
      <w:tc>
        <w:tcPr>
          <w:tcW w:w="3053" w:type="dxa"/>
        </w:tcPr>
        <w:p w:rsidR="007D7F19" w:rsidRPr="007D7F19" w:rsidRDefault="007D7F19" w:rsidP="007D7F19">
          <w:pPr>
            <w:pStyle w:val="Footer"/>
          </w:pPr>
          <w:r w:rsidRPr="007D7F19">
            <w:t xml:space="preserve">Page </w:t>
          </w:r>
          <w:r w:rsidRPr="007D7F19">
            <w:rPr>
              <w:b/>
            </w:rPr>
            <w:fldChar w:fldCharType="begin"/>
          </w:r>
          <w:r w:rsidRPr="007D7F19">
            <w:rPr>
              <w:b/>
            </w:rPr>
            <w:instrText xml:space="preserve"> PAGE  \* Arabic  \* MERGEFORMAT </w:instrText>
          </w:r>
          <w:r w:rsidRPr="007D7F19">
            <w:rPr>
              <w:b/>
            </w:rPr>
            <w:fldChar w:fldCharType="separate"/>
          </w:r>
          <w:r w:rsidR="0075539C">
            <w:rPr>
              <w:b/>
              <w:noProof/>
            </w:rPr>
            <w:t>1</w:t>
          </w:r>
          <w:r w:rsidRPr="007D7F19">
            <w:fldChar w:fldCharType="end"/>
          </w:r>
          <w:r w:rsidRPr="007D7F19">
            <w:t xml:space="preserve"> of </w:t>
          </w:r>
          <w:r w:rsidRPr="007D7F19">
            <w:rPr>
              <w:b/>
            </w:rPr>
            <w:fldChar w:fldCharType="begin"/>
          </w:r>
          <w:r w:rsidRPr="007D7F19">
            <w:rPr>
              <w:b/>
            </w:rPr>
            <w:instrText xml:space="preserve"> NUMPAGES  \* Arabic  \* MERGEFORMAT </w:instrText>
          </w:r>
          <w:r w:rsidRPr="007D7F19">
            <w:rPr>
              <w:b/>
            </w:rPr>
            <w:fldChar w:fldCharType="separate"/>
          </w:r>
          <w:r w:rsidR="0075539C">
            <w:rPr>
              <w:b/>
              <w:noProof/>
            </w:rPr>
            <w:t>2</w:t>
          </w:r>
          <w:r w:rsidRPr="007D7F19">
            <w:fldChar w:fldCharType="end"/>
          </w:r>
        </w:p>
      </w:tc>
    </w:tr>
    <w:tr w:rsidR="007D7F19" w:rsidRPr="007D7F19" w:rsidTr="00D841DF">
      <w:tc>
        <w:tcPr>
          <w:tcW w:w="3660" w:type="dxa"/>
        </w:tcPr>
        <w:p w:rsidR="007D7F19" w:rsidRPr="007D7F19" w:rsidRDefault="007D7F19" w:rsidP="00837B4F">
          <w:pPr>
            <w:pStyle w:val="Footer"/>
          </w:pPr>
          <w:r>
            <w:t>Responsibility:</w:t>
          </w:r>
          <w:r w:rsidR="00213681">
            <w:t xml:space="preserve"> </w:t>
          </w:r>
          <w:r w:rsidR="00837B4F">
            <w:t>DLOD</w:t>
          </w:r>
        </w:p>
      </w:tc>
      <w:tc>
        <w:tcPr>
          <w:tcW w:w="2750" w:type="dxa"/>
        </w:tcPr>
        <w:p w:rsidR="007D7F19" w:rsidRPr="007D7F19" w:rsidRDefault="007D7F19" w:rsidP="00080543">
          <w:pPr>
            <w:pStyle w:val="Footer"/>
          </w:pPr>
          <w:r>
            <w:t xml:space="preserve">Created: </w:t>
          </w:r>
          <w:r w:rsidR="00080543">
            <w:t>October</w:t>
          </w:r>
          <w:r>
            <w:t xml:space="preserve">  2014</w:t>
          </w:r>
        </w:p>
      </w:tc>
      <w:tc>
        <w:tcPr>
          <w:tcW w:w="3053" w:type="dxa"/>
        </w:tcPr>
        <w:p w:rsidR="007D7F19" w:rsidRPr="007D7F19" w:rsidRDefault="007D7F19" w:rsidP="00080543">
          <w:pPr>
            <w:pStyle w:val="Footer"/>
          </w:pPr>
          <w:r w:rsidRPr="007D7F19">
            <w:t xml:space="preserve">Next Review: </w:t>
          </w:r>
          <w:r w:rsidR="00080543">
            <w:t>October</w:t>
          </w:r>
          <w:r w:rsidRPr="007D7F19">
            <w:t xml:space="preserve"> 2015</w:t>
          </w:r>
        </w:p>
      </w:tc>
    </w:tr>
  </w:tbl>
  <w:p w:rsidR="007D7F19" w:rsidRPr="007D7F19" w:rsidRDefault="00837B4F" w:rsidP="007D7F19">
    <w:pPr>
      <w:pStyle w:val="Footer"/>
    </w:pPr>
    <w:r>
      <w:tab/>
      <w:t xml:space="preserve">                   </w:t>
    </w:r>
    <w:r w:rsidR="00D841DF">
      <w:t xml:space="preserve">      </w:t>
    </w:r>
    <w:r w:rsidR="007D7F19" w:rsidRPr="007D7F19">
      <w:t xml:space="preserve">Centre for Excellence in Child and Family Welfare Inc. Level 5/50 Market Street </w:t>
    </w:r>
    <w:proofErr w:type="gramStart"/>
    <w:r w:rsidR="007D7F19" w:rsidRPr="007D7F19">
      <w:t>Melbourne  RTO:3696</w:t>
    </w:r>
    <w:proofErr w:type="gramEnd"/>
  </w:p>
  <w:p w:rsidR="007D7F19" w:rsidRDefault="007D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19" w:rsidRDefault="007D7F19" w:rsidP="007D7F19">
      <w:r>
        <w:separator/>
      </w:r>
    </w:p>
  </w:footnote>
  <w:footnote w:type="continuationSeparator" w:id="0">
    <w:p w:rsidR="007D7F19" w:rsidRDefault="007D7F19" w:rsidP="007D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UB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9"/>
      <w:gridCol w:w="3816"/>
    </w:tblGrid>
    <w:tr w:rsidR="007D7F19" w:rsidRPr="007D7F19" w:rsidTr="0075539C">
      <w:trPr>
        <w:trHeight w:val="1001"/>
      </w:trPr>
      <w:tc>
        <w:tcPr>
          <w:tcW w:w="6345" w:type="dxa"/>
          <w:vAlign w:val="bottom"/>
        </w:tcPr>
        <w:p w:rsidR="007D7F19" w:rsidRPr="007D7F19" w:rsidRDefault="00990BB3" w:rsidP="0075539C">
          <w:pPr>
            <w:keepNext/>
            <w:keepLines/>
            <w:spacing w:before="300" w:after="100" w:line="400" w:lineRule="exact"/>
            <w:outlineLvl w:val="0"/>
            <w:rPr>
              <w:rFonts w:ascii="Arial" w:eastAsiaTheme="minorHAnsi" w:hAnsi="Arial" w:cstheme="minorBidi"/>
              <w:b/>
              <w:bCs/>
              <w:color w:val="004786"/>
              <w:sz w:val="36"/>
              <w:szCs w:val="56"/>
              <w:lang w:val="en-US" w:eastAsia="en-US"/>
            </w:rPr>
          </w:pPr>
          <w:r w:rsidRPr="00990BB3">
            <w:rPr>
              <w:rFonts w:ascii="Arial" w:eastAsiaTheme="minorHAnsi" w:hAnsi="Arial" w:cstheme="minorBidi"/>
              <w:b/>
              <w:bCs/>
              <w:color w:val="004786"/>
              <w:sz w:val="36"/>
              <w:szCs w:val="56"/>
              <w:lang w:val="en-US" w:eastAsia="en-US"/>
            </w:rPr>
            <w:t>STUDENT SUPPORT SERVICES REFERRAL LIST</w:t>
          </w:r>
        </w:p>
      </w:tc>
      <w:tc>
        <w:tcPr>
          <w:tcW w:w="3510" w:type="dxa"/>
        </w:tcPr>
        <w:p w:rsidR="007D7F19" w:rsidRPr="007D7F19" w:rsidRDefault="0075539C" w:rsidP="007D7F19">
          <w:pPr>
            <w:tabs>
              <w:tab w:val="center" w:pos="4153"/>
              <w:tab w:val="right" w:pos="8306"/>
            </w:tabs>
            <w:spacing w:after="200" w:line="276" w:lineRule="auto"/>
            <w:rPr>
              <w:rFonts w:ascii="Arial" w:eastAsiaTheme="minorHAnsi" w:hAnsi="Arial" w:cstheme="minorBidi"/>
              <w:sz w:val="22"/>
              <w:szCs w:val="22"/>
              <w:lang w:eastAsia="en-US"/>
            </w:rPr>
          </w:pPr>
          <w:r>
            <w:rPr>
              <w:noProof/>
              <w:sz w:val="36"/>
              <w:szCs w:val="36"/>
            </w:rPr>
            <w:drawing>
              <wp:inline distT="0" distB="0" distL="0" distR="0" wp14:anchorId="17AD4110" wp14:editId="6CA5D216">
                <wp:extent cx="2286000" cy="1095375"/>
                <wp:effectExtent l="0" t="0" r="0" b="9525"/>
                <wp:docPr id="2" name="Picture 2" descr="CFECFW logo w 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ECFW logo w 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95375"/>
                        </a:xfrm>
                        <a:prstGeom prst="rect">
                          <a:avLst/>
                        </a:prstGeom>
                        <a:noFill/>
                        <a:ln>
                          <a:noFill/>
                        </a:ln>
                      </pic:spPr>
                    </pic:pic>
                  </a:graphicData>
                </a:graphic>
              </wp:inline>
            </w:drawing>
          </w:r>
        </w:p>
      </w:tc>
    </w:tr>
  </w:tbl>
  <w:p w:rsidR="007D7F19" w:rsidRDefault="007D7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4FA"/>
    <w:multiLevelType w:val="hybridMultilevel"/>
    <w:tmpl w:val="179AD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0C2676"/>
    <w:multiLevelType w:val="multilevel"/>
    <w:tmpl w:val="7F8C92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98D467C"/>
    <w:multiLevelType w:val="hybridMultilevel"/>
    <w:tmpl w:val="775467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5E8010BC"/>
    <w:multiLevelType w:val="hybridMultilevel"/>
    <w:tmpl w:val="4FAC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C506457"/>
    <w:multiLevelType w:val="hybridMultilevel"/>
    <w:tmpl w:val="4B7C6B8C"/>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19"/>
    <w:rsid w:val="000003A3"/>
    <w:rsid w:val="00080543"/>
    <w:rsid w:val="00115B44"/>
    <w:rsid w:val="00213681"/>
    <w:rsid w:val="0032576B"/>
    <w:rsid w:val="003C239A"/>
    <w:rsid w:val="004164F6"/>
    <w:rsid w:val="004E1A42"/>
    <w:rsid w:val="005F1200"/>
    <w:rsid w:val="006F64D3"/>
    <w:rsid w:val="007022FD"/>
    <w:rsid w:val="0075539C"/>
    <w:rsid w:val="00773899"/>
    <w:rsid w:val="007B1BDE"/>
    <w:rsid w:val="007D7F19"/>
    <w:rsid w:val="00837B4F"/>
    <w:rsid w:val="008F1B41"/>
    <w:rsid w:val="00914928"/>
    <w:rsid w:val="00916FBA"/>
    <w:rsid w:val="0093203F"/>
    <w:rsid w:val="00947C8A"/>
    <w:rsid w:val="00990BB3"/>
    <w:rsid w:val="00A03E28"/>
    <w:rsid w:val="00A67BBA"/>
    <w:rsid w:val="00B53AE5"/>
    <w:rsid w:val="00BB4988"/>
    <w:rsid w:val="00C82A6E"/>
    <w:rsid w:val="00D841DF"/>
    <w:rsid w:val="00DF3FFC"/>
    <w:rsid w:val="00E6143A"/>
    <w:rsid w:val="00F34EB7"/>
    <w:rsid w:val="00F470AA"/>
    <w:rsid w:val="00F772B6"/>
    <w:rsid w:val="00FD6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1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7D7F19"/>
    <w:pPr>
      <w:keepNext/>
      <w:jc w:val="center"/>
      <w:outlineLvl w:val="0"/>
    </w:pPr>
    <w:rPr>
      <w:b/>
      <w:sz w:val="48"/>
    </w:rPr>
  </w:style>
  <w:style w:type="paragraph" w:styleId="Heading2">
    <w:name w:val="heading 2"/>
    <w:basedOn w:val="Normal"/>
    <w:next w:val="Normal"/>
    <w:link w:val="Heading2Char"/>
    <w:uiPriority w:val="9"/>
    <w:unhideWhenUsed/>
    <w:qFormat/>
    <w:rsid w:val="007D7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7D7F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F19"/>
    <w:rPr>
      <w:rFonts w:ascii="Times New Roman" w:eastAsia="Times New Roman" w:hAnsi="Times New Roman" w:cs="Times New Roman"/>
      <w:b/>
      <w:sz w:val="48"/>
      <w:szCs w:val="20"/>
      <w:lang w:eastAsia="en-AU"/>
    </w:rPr>
  </w:style>
  <w:style w:type="character" w:customStyle="1" w:styleId="Heading9Char">
    <w:name w:val="Heading 9 Char"/>
    <w:basedOn w:val="DefaultParagraphFont"/>
    <w:link w:val="Heading9"/>
    <w:rsid w:val="007D7F19"/>
    <w:rPr>
      <w:rFonts w:ascii="Arial" w:eastAsia="Times New Roman" w:hAnsi="Arial" w:cs="Arial"/>
      <w:lang w:eastAsia="en-AU"/>
    </w:rPr>
  </w:style>
  <w:style w:type="paragraph" w:styleId="Footer">
    <w:name w:val="footer"/>
    <w:basedOn w:val="Normal"/>
    <w:link w:val="FooterChar"/>
    <w:uiPriority w:val="99"/>
    <w:rsid w:val="007D7F19"/>
    <w:pPr>
      <w:tabs>
        <w:tab w:val="center" w:pos="4320"/>
        <w:tab w:val="right" w:pos="8640"/>
      </w:tabs>
    </w:pPr>
  </w:style>
  <w:style w:type="character" w:customStyle="1" w:styleId="FooterChar">
    <w:name w:val="Footer Char"/>
    <w:basedOn w:val="DefaultParagraphFont"/>
    <w:link w:val="Footer"/>
    <w:uiPriority w:val="99"/>
    <w:rsid w:val="007D7F19"/>
    <w:rPr>
      <w:rFonts w:ascii="Times New Roman" w:eastAsia="Times New Roman" w:hAnsi="Times New Roman" w:cs="Times New Roman"/>
      <w:sz w:val="20"/>
      <w:szCs w:val="20"/>
      <w:lang w:eastAsia="en-AU"/>
    </w:rPr>
  </w:style>
  <w:style w:type="character" w:styleId="Hyperlink">
    <w:name w:val="Hyperlink"/>
    <w:basedOn w:val="DefaultParagraphFont"/>
    <w:rsid w:val="007D7F19"/>
    <w:rPr>
      <w:color w:val="0000FF"/>
      <w:u w:val="single"/>
    </w:rPr>
  </w:style>
  <w:style w:type="paragraph" w:styleId="ListParagraph">
    <w:name w:val="List Paragraph"/>
    <w:basedOn w:val="Normal"/>
    <w:uiPriority w:val="34"/>
    <w:qFormat/>
    <w:rsid w:val="007D7F19"/>
    <w:pPr>
      <w:ind w:left="720"/>
    </w:pPr>
  </w:style>
  <w:style w:type="paragraph" w:styleId="Header">
    <w:name w:val="header"/>
    <w:basedOn w:val="Normal"/>
    <w:link w:val="HeaderChar"/>
    <w:uiPriority w:val="99"/>
    <w:unhideWhenUsed/>
    <w:rsid w:val="007D7F19"/>
    <w:pPr>
      <w:tabs>
        <w:tab w:val="center" w:pos="4513"/>
        <w:tab w:val="right" w:pos="9026"/>
      </w:tabs>
    </w:pPr>
  </w:style>
  <w:style w:type="character" w:customStyle="1" w:styleId="HeaderChar">
    <w:name w:val="Header Char"/>
    <w:basedOn w:val="DefaultParagraphFont"/>
    <w:link w:val="Header"/>
    <w:uiPriority w:val="99"/>
    <w:rsid w:val="007D7F19"/>
    <w:rPr>
      <w:rFonts w:ascii="Times New Roman" w:eastAsia="Times New Roman" w:hAnsi="Times New Roman" w:cs="Times New Roman"/>
      <w:sz w:val="20"/>
      <w:szCs w:val="20"/>
      <w:lang w:eastAsia="en-AU"/>
    </w:rPr>
  </w:style>
  <w:style w:type="table" w:customStyle="1" w:styleId="UBTableGrid1">
    <w:name w:val="UB Table Grid1"/>
    <w:basedOn w:val="TableNormal"/>
    <w:next w:val="TableGrid"/>
    <w:uiPriority w:val="59"/>
    <w:rsid w:val="007D7F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F19"/>
    <w:rPr>
      <w:rFonts w:ascii="Tahoma" w:hAnsi="Tahoma" w:cs="Tahoma"/>
      <w:sz w:val="16"/>
      <w:szCs w:val="16"/>
    </w:rPr>
  </w:style>
  <w:style w:type="character" w:customStyle="1" w:styleId="BalloonTextChar">
    <w:name w:val="Balloon Text Char"/>
    <w:basedOn w:val="DefaultParagraphFont"/>
    <w:link w:val="BalloonText"/>
    <w:uiPriority w:val="99"/>
    <w:semiHidden/>
    <w:rsid w:val="007D7F19"/>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7D7F19"/>
    <w:rPr>
      <w:rFonts w:asciiTheme="majorHAnsi" w:eastAsiaTheme="majorEastAsia" w:hAnsiTheme="majorHAnsi" w:cstheme="majorBidi"/>
      <w:b/>
      <w:bCs/>
      <w:color w:val="4F81BD" w:themeColor="accent1"/>
      <w:sz w:val="26"/>
      <w:szCs w:val="26"/>
      <w:lang w:eastAsia="en-AU"/>
    </w:rPr>
  </w:style>
  <w:style w:type="paragraph" w:styleId="BodyTextIndent">
    <w:name w:val="Body Text Indent"/>
    <w:basedOn w:val="Normal"/>
    <w:link w:val="BodyTextIndentChar"/>
    <w:rsid w:val="00DF3FFC"/>
    <w:pPr>
      <w:tabs>
        <w:tab w:val="left" w:pos="709"/>
      </w:tabs>
      <w:ind w:left="709" w:hanging="709"/>
    </w:pPr>
    <w:rPr>
      <w:rFonts w:ascii="Arial" w:hAnsi="Arial"/>
      <w:snapToGrid w:val="0"/>
      <w:sz w:val="22"/>
      <w:lang w:eastAsia="en-US"/>
    </w:rPr>
  </w:style>
  <w:style w:type="character" w:customStyle="1" w:styleId="BodyTextIndentChar">
    <w:name w:val="Body Text Indent Char"/>
    <w:basedOn w:val="DefaultParagraphFont"/>
    <w:link w:val="BodyTextIndent"/>
    <w:rsid w:val="00DF3FFC"/>
    <w:rPr>
      <w:rFonts w:ascii="Arial" w:eastAsia="Times New Roman" w:hAnsi="Arial" w:cs="Times New Roman"/>
      <w:snapToGrid w:val="0"/>
      <w:szCs w:val="20"/>
    </w:rPr>
  </w:style>
  <w:style w:type="character" w:styleId="CommentReference">
    <w:name w:val="annotation reference"/>
    <w:basedOn w:val="DefaultParagraphFont"/>
    <w:uiPriority w:val="99"/>
    <w:semiHidden/>
    <w:unhideWhenUsed/>
    <w:rsid w:val="00DF3FFC"/>
    <w:rPr>
      <w:sz w:val="16"/>
      <w:szCs w:val="16"/>
    </w:rPr>
  </w:style>
  <w:style w:type="paragraph" w:styleId="CommentText">
    <w:name w:val="annotation text"/>
    <w:basedOn w:val="Normal"/>
    <w:link w:val="CommentTextChar"/>
    <w:uiPriority w:val="99"/>
    <w:semiHidden/>
    <w:unhideWhenUsed/>
    <w:rsid w:val="00DF3FFC"/>
  </w:style>
  <w:style w:type="character" w:customStyle="1" w:styleId="CommentTextChar">
    <w:name w:val="Comment Text Char"/>
    <w:basedOn w:val="DefaultParagraphFont"/>
    <w:link w:val="CommentText"/>
    <w:uiPriority w:val="99"/>
    <w:semiHidden/>
    <w:rsid w:val="00DF3FFC"/>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1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7D7F19"/>
    <w:pPr>
      <w:keepNext/>
      <w:jc w:val="center"/>
      <w:outlineLvl w:val="0"/>
    </w:pPr>
    <w:rPr>
      <w:b/>
      <w:sz w:val="48"/>
    </w:rPr>
  </w:style>
  <w:style w:type="paragraph" w:styleId="Heading2">
    <w:name w:val="heading 2"/>
    <w:basedOn w:val="Normal"/>
    <w:next w:val="Normal"/>
    <w:link w:val="Heading2Char"/>
    <w:uiPriority w:val="9"/>
    <w:unhideWhenUsed/>
    <w:qFormat/>
    <w:rsid w:val="007D7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7D7F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F19"/>
    <w:rPr>
      <w:rFonts w:ascii="Times New Roman" w:eastAsia="Times New Roman" w:hAnsi="Times New Roman" w:cs="Times New Roman"/>
      <w:b/>
      <w:sz w:val="48"/>
      <w:szCs w:val="20"/>
      <w:lang w:eastAsia="en-AU"/>
    </w:rPr>
  </w:style>
  <w:style w:type="character" w:customStyle="1" w:styleId="Heading9Char">
    <w:name w:val="Heading 9 Char"/>
    <w:basedOn w:val="DefaultParagraphFont"/>
    <w:link w:val="Heading9"/>
    <w:rsid w:val="007D7F19"/>
    <w:rPr>
      <w:rFonts w:ascii="Arial" w:eastAsia="Times New Roman" w:hAnsi="Arial" w:cs="Arial"/>
      <w:lang w:eastAsia="en-AU"/>
    </w:rPr>
  </w:style>
  <w:style w:type="paragraph" w:styleId="Footer">
    <w:name w:val="footer"/>
    <w:basedOn w:val="Normal"/>
    <w:link w:val="FooterChar"/>
    <w:uiPriority w:val="99"/>
    <w:rsid w:val="007D7F19"/>
    <w:pPr>
      <w:tabs>
        <w:tab w:val="center" w:pos="4320"/>
        <w:tab w:val="right" w:pos="8640"/>
      </w:tabs>
    </w:pPr>
  </w:style>
  <w:style w:type="character" w:customStyle="1" w:styleId="FooterChar">
    <w:name w:val="Footer Char"/>
    <w:basedOn w:val="DefaultParagraphFont"/>
    <w:link w:val="Footer"/>
    <w:uiPriority w:val="99"/>
    <w:rsid w:val="007D7F19"/>
    <w:rPr>
      <w:rFonts w:ascii="Times New Roman" w:eastAsia="Times New Roman" w:hAnsi="Times New Roman" w:cs="Times New Roman"/>
      <w:sz w:val="20"/>
      <w:szCs w:val="20"/>
      <w:lang w:eastAsia="en-AU"/>
    </w:rPr>
  </w:style>
  <w:style w:type="character" w:styleId="Hyperlink">
    <w:name w:val="Hyperlink"/>
    <w:basedOn w:val="DefaultParagraphFont"/>
    <w:rsid w:val="007D7F19"/>
    <w:rPr>
      <w:color w:val="0000FF"/>
      <w:u w:val="single"/>
    </w:rPr>
  </w:style>
  <w:style w:type="paragraph" w:styleId="ListParagraph">
    <w:name w:val="List Paragraph"/>
    <w:basedOn w:val="Normal"/>
    <w:uiPriority w:val="34"/>
    <w:qFormat/>
    <w:rsid w:val="007D7F19"/>
    <w:pPr>
      <w:ind w:left="720"/>
    </w:pPr>
  </w:style>
  <w:style w:type="paragraph" w:styleId="Header">
    <w:name w:val="header"/>
    <w:basedOn w:val="Normal"/>
    <w:link w:val="HeaderChar"/>
    <w:uiPriority w:val="99"/>
    <w:unhideWhenUsed/>
    <w:rsid w:val="007D7F19"/>
    <w:pPr>
      <w:tabs>
        <w:tab w:val="center" w:pos="4513"/>
        <w:tab w:val="right" w:pos="9026"/>
      </w:tabs>
    </w:pPr>
  </w:style>
  <w:style w:type="character" w:customStyle="1" w:styleId="HeaderChar">
    <w:name w:val="Header Char"/>
    <w:basedOn w:val="DefaultParagraphFont"/>
    <w:link w:val="Header"/>
    <w:uiPriority w:val="99"/>
    <w:rsid w:val="007D7F19"/>
    <w:rPr>
      <w:rFonts w:ascii="Times New Roman" w:eastAsia="Times New Roman" w:hAnsi="Times New Roman" w:cs="Times New Roman"/>
      <w:sz w:val="20"/>
      <w:szCs w:val="20"/>
      <w:lang w:eastAsia="en-AU"/>
    </w:rPr>
  </w:style>
  <w:style w:type="table" w:customStyle="1" w:styleId="UBTableGrid1">
    <w:name w:val="UB Table Grid1"/>
    <w:basedOn w:val="TableNormal"/>
    <w:next w:val="TableGrid"/>
    <w:uiPriority w:val="59"/>
    <w:rsid w:val="007D7F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F19"/>
    <w:rPr>
      <w:rFonts w:ascii="Tahoma" w:hAnsi="Tahoma" w:cs="Tahoma"/>
      <w:sz w:val="16"/>
      <w:szCs w:val="16"/>
    </w:rPr>
  </w:style>
  <w:style w:type="character" w:customStyle="1" w:styleId="BalloonTextChar">
    <w:name w:val="Balloon Text Char"/>
    <w:basedOn w:val="DefaultParagraphFont"/>
    <w:link w:val="BalloonText"/>
    <w:uiPriority w:val="99"/>
    <w:semiHidden/>
    <w:rsid w:val="007D7F19"/>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7D7F19"/>
    <w:rPr>
      <w:rFonts w:asciiTheme="majorHAnsi" w:eastAsiaTheme="majorEastAsia" w:hAnsiTheme="majorHAnsi" w:cstheme="majorBidi"/>
      <w:b/>
      <w:bCs/>
      <w:color w:val="4F81BD" w:themeColor="accent1"/>
      <w:sz w:val="26"/>
      <w:szCs w:val="26"/>
      <w:lang w:eastAsia="en-AU"/>
    </w:rPr>
  </w:style>
  <w:style w:type="paragraph" w:styleId="BodyTextIndent">
    <w:name w:val="Body Text Indent"/>
    <w:basedOn w:val="Normal"/>
    <w:link w:val="BodyTextIndentChar"/>
    <w:rsid w:val="00DF3FFC"/>
    <w:pPr>
      <w:tabs>
        <w:tab w:val="left" w:pos="709"/>
      </w:tabs>
      <w:ind w:left="709" w:hanging="709"/>
    </w:pPr>
    <w:rPr>
      <w:rFonts w:ascii="Arial" w:hAnsi="Arial"/>
      <w:snapToGrid w:val="0"/>
      <w:sz w:val="22"/>
      <w:lang w:eastAsia="en-US"/>
    </w:rPr>
  </w:style>
  <w:style w:type="character" w:customStyle="1" w:styleId="BodyTextIndentChar">
    <w:name w:val="Body Text Indent Char"/>
    <w:basedOn w:val="DefaultParagraphFont"/>
    <w:link w:val="BodyTextIndent"/>
    <w:rsid w:val="00DF3FFC"/>
    <w:rPr>
      <w:rFonts w:ascii="Arial" w:eastAsia="Times New Roman" w:hAnsi="Arial" w:cs="Times New Roman"/>
      <w:snapToGrid w:val="0"/>
      <w:szCs w:val="20"/>
    </w:rPr>
  </w:style>
  <w:style w:type="character" w:styleId="CommentReference">
    <w:name w:val="annotation reference"/>
    <w:basedOn w:val="DefaultParagraphFont"/>
    <w:uiPriority w:val="99"/>
    <w:semiHidden/>
    <w:unhideWhenUsed/>
    <w:rsid w:val="00DF3FFC"/>
    <w:rPr>
      <w:sz w:val="16"/>
      <w:szCs w:val="16"/>
    </w:rPr>
  </w:style>
  <w:style w:type="paragraph" w:styleId="CommentText">
    <w:name w:val="annotation text"/>
    <w:basedOn w:val="Normal"/>
    <w:link w:val="CommentTextChar"/>
    <w:uiPriority w:val="99"/>
    <w:semiHidden/>
    <w:unhideWhenUsed/>
    <w:rsid w:val="00DF3FFC"/>
  </w:style>
  <w:style w:type="character" w:customStyle="1" w:styleId="CommentTextChar">
    <w:name w:val="Comment Text Char"/>
    <w:basedOn w:val="DefaultParagraphFont"/>
    <w:link w:val="CommentText"/>
    <w:uiPriority w:val="99"/>
    <w:semiHidden/>
    <w:rsid w:val="00DF3FFC"/>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0462">
      <w:bodyDiv w:val="1"/>
      <w:marLeft w:val="0"/>
      <w:marRight w:val="0"/>
      <w:marTop w:val="0"/>
      <w:marBottom w:val="0"/>
      <w:divBdr>
        <w:top w:val="none" w:sz="0" w:space="0" w:color="auto"/>
        <w:left w:val="none" w:sz="0" w:space="0" w:color="auto"/>
        <w:bottom w:val="none" w:sz="0" w:space="0" w:color="auto"/>
        <w:right w:val="none" w:sz="0" w:space="0" w:color="auto"/>
      </w:divBdr>
    </w:div>
    <w:div w:id="531964555">
      <w:bodyDiv w:val="1"/>
      <w:marLeft w:val="0"/>
      <w:marRight w:val="0"/>
      <w:marTop w:val="0"/>
      <w:marBottom w:val="0"/>
      <w:divBdr>
        <w:top w:val="single" w:sz="24" w:space="0" w:color="auto"/>
        <w:left w:val="none" w:sz="0" w:space="0" w:color="auto"/>
        <w:bottom w:val="none" w:sz="0" w:space="0" w:color="auto"/>
        <w:right w:val="none" w:sz="0" w:space="0" w:color="auto"/>
      </w:divBdr>
      <w:divsChild>
        <w:div w:id="1146240776">
          <w:marLeft w:val="0"/>
          <w:marRight w:val="0"/>
          <w:marTop w:val="0"/>
          <w:marBottom w:val="0"/>
          <w:divBdr>
            <w:top w:val="none" w:sz="0" w:space="0" w:color="auto"/>
            <w:left w:val="none" w:sz="0" w:space="0" w:color="auto"/>
            <w:bottom w:val="none" w:sz="0" w:space="0" w:color="auto"/>
            <w:right w:val="none" w:sz="0" w:space="0" w:color="auto"/>
          </w:divBdr>
          <w:divsChild>
            <w:div w:id="2115905731">
              <w:marLeft w:val="-225"/>
              <w:marRight w:val="-225"/>
              <w:marTop w:val="0"/>
              <w:marBottom w:val="0"/>
              <w:divBdr>
                <w:top w:val="none" w:sz="0" w:space="0" w:color="auto"/>
                <w:left w:val="none" w:sz="0" w:space="0" w:color="auto"/>
                <w:bottom w:val="none" w:sz="0" w:space="0" w:color="auto"/>
                <w:right w:val="none" w:sz="0" w:space="0" w:color="auto"/>
              </w:divBdr>
              <w:divsChild>
                <w:div w:id="1865703354">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 w:id="1771395470">
      <w:bodyDiv w:val="1"/>
      <w:marLeft w:val="0"/>
      <w:marRight w:val="0"/>
      <w:marTop w:val="0"/>
      <w:marBottom w:val="0"/>
      <w:divBdr>
        <w:top w:val="none" w:sz="0" w:space="0" w:color="auto"/>
        <w:left w:val="none" w:sz="0" w:space="0" w:color="auto"/>
        <w:bottom w:val="none" w:sz="0" w:space="0" w:color="auto"/>
        <w:right w:val="none" w:sz="0" w:space="0" w:color="auto"/>
      </w:divBdr>
      <w:divsChild>
        <w:div w:id="1567182239">
          <w:marLeft w:val="0"/>
          <w:marRight w:val="0"/>
          <w:marTop w:val="0"/>
          <w:marBottom w:val="0"/>
          <w:divBdr>
            <w:top w:val="none" w:sz="0" w:space="0" w:color="auto"/>
            <w:left w:val="none" w:sz="0" w:space="0" w:color="auto"/>
            <w:bottom w:val="none" w:sz="0" w:space="0" w:color="auto"/>
            <w:right w:val="none" w:sz="0" w:space="0" w:color="auto"/>
          </w:divBdr>
          <w:divsChild>
            <w:div w:id="1807355984">
              <w:marLeft w:val="0"/>
              <w:marRight w:val="0"/>
              <w:marTop w:val="0"/>
              <w:marBottom w:val="0"/>
              <w:divBdr>
                <w:top w:val="none" w:sz="0" w:space="0" w:color="auto"/>
                <w:left w:val="none" w:sz="0" w:space="0" w:color="auto"/>
                <w:bottom w:val="none" w:sz="0" w:space="0" w:color="auto"/>
                <w:right w:val="none" w:sz="0" w:space="0" w:color="auto"/>
              </w:divBdr>
              <w:divsChild>
                <w:div w:id="1360811537">
                  <w:marLeft w:val="0"/>
                  <w:marRight w:val="0"/>
                  <w:marTop w:val="0"/>
                  <w:marBottom w:val="0"/>
                  <w:divBdr>
                    <w:top w:val="none" w:sz="0" w:space="0" w:color="auto"/>
                    <w:left w:val="none" w:sz="0" w:space="0" w:color="auto"/>
                    <w:bottom w:val="none" w:sz="0" w:space="0" w:color="auto"/>
                    <w:right w:val="none" w:sz="0" w:space="0" w:color="auto"/>
                  </w:divBdr>
                  <w:divsChild>
                    <w:div w:id="627705468">
                      <w:marLeft w:val="0"/>
                      <w:marRight w:val="0"/>
                      <w:marTop w:val="0"/>
                      <w:marBottom w:val="0"/>
                      <w:divBdr>
                        <w:top w:val="none" w:sz="0" w:space="0" w:color="auto"/>
                        <w:left w:val="none" w:sz="0" w:space="0" w:color="auto"/>
                        <w:bottom w:val="none" w:sz="0" w:space="0" w:color="auto"/>
                        <w:right w:val="none" w:sz="0" w:space="0" w:color="auto"/>
                      </w:divBdr>
                      <w:divsChild>
                        <w:div w:id="1125079798">
                          <w:marLeft w:val="0"/>
                          <w:marRight w:val="0"/>
                          <w:marTop w:val="0"/>
                          <w:marBottom w:val="0"/>
                          <w:divBdr>
                            <w:top w:val="none" w:sz="0" w:space="0" w:color="auto"/>
                            <w:left w:val="none" w:sz="0" w:space="0" w:color="auto"/>
                            <w:bottom w:val="none" w:sz="0" w:space="0" w:color="auto"/>
                            <w:right w:val="none" w:sz="0" w:space="0" w:color="auto"/>
                          </w:divBdr>
                          <w:divsChild>
                            <w:div w:id="1740857726">
                              <w:marLeft w:val="0"/>
                              <w:marRight w:val="0"/>
                              <w:marTop w:val="0"/>
                              <w:marBottom w:val="0"/>
                              <w:divBdr>
                                <w:top w:val="none" w:sz="0" w:space="0" w:color="auto"/>
                                <w:left w:val="none" w:sz="0" w:space="0" w:color="auto"/>
                                <w:bottom w:val="none" w:sz="0" w:space="0" w:color="auto"/>
                                <w:right w:val="none" w:sz="0" w:space="0" w:color="auto"/>
                              </w:divBdr>
                              <w:divsChild>
                                <w:div w:id="181016679">
                                  <w:marLeft w:val="0"/>
                                  <w:marRight w:val="0"/>
                                  <w:marTop w:val="0"/>
                                  <w:marBottom w:val="0"/>
                                  <w:divBdr>
                                    <w:top w:val="none" w:sz="0" w:space="0" w:color="auto"/>
                                    <w:left w:val="none" w:sz="0" w:space="0" w:color="auto"/>
                                    <w:bottom w:val="none" w:sz="0" w:space="0" w:color="auto"/>
                                    <w:right w:val="none" w:sz="0" w:space="0" w:color="auto"/>
                                  </w:divBdr>
                                  <w:divsChild>
                                    <w:div w:id="690496618">
                                      <w:marLeft w:val="0"/>
                                      <w:marRight w:val="0"/>
                                      <w:marTop w:val="0"/>
                                      <w:marBottom w:val="0"/>
                                      <w:divBdr>
                                        <w:top w:val="none" w:sz="0" w:space="0" w:color="auto"/>
                                        <w:left w:val="none" w:sz="0" w:space="0" w:color="auto"/>
                                        <w:bottom w:val="none" w:sz="0" w:space="0" w:color="auto"/>
                                        <w:right w:val="none" w:sz="0" w:space="0" w:color="auto"/>
                                      </w:divBdr>
                                      <w:divsChild>
                                        <w:div w:id="7962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kill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whotline@tafensw.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Kairys</dc:creator>
  <cp:lastModifiedBy>Natasha Kelson</cp:lastModifiedBy>
  <cp:revision>4</cp:revision>
  <cp:lastPrinted>2014-02-03T00:04:00Z</cp:lastPrinted>
  <dcterms:created xsi:type="dcterms:W3CDTF">2015-01-14T02:45:00Z</dcterms:created>
  <dcterms:modified xsi:type="dcterms:W3CDTF">2015-05-27T01:38:00Z</dcterms:modified>
</cp:coreProperties>
</file>